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A8AC5" w14:textId="77777777" w:rsidR="00E764FE" w:rsidRDefault="00122A76" w:rsidP="00E764FE">
      <w:pPr>
        <w:tabs>
          <w:tab w:val="clear" w:pos="-720"/>
        </w:tabs>
        <w:jc w:val="center"/>
      </w:pPr>
      <w:r>
        <w:rPr>
          <w:b/>
        </w:rPr>
        <w:t>NATIONAL INSTITUTE</w:t>
      </w:r>
      <w:r w:rsidR="0020477A">
        <w:rPr>
          <w:b/>
        </w:rPr>
        <w:t>S</w:t>
      </w:r>
      <w:r>
        <w:rPr>
          <w:b/>
        </w:rPr>
        <w:t xml:space="preserve"> OF HEALTH</w:t>
      </w:r>
    </w:p>
    <w:p w14:paraId="7CBA8AC6" w14:textId="77777777" w:rsidR="00E764FE" w:rsidRPr="00C368E5" w:rsidRDefault="0034196D" w:rsidP="00E764FE">
      <w:pPr>
        <w:pStyle w:val="StyleCenteredAfter12pt"/>
        <w:rPr>
          <w:b/>
        </w:rPr>
      </w:pPr>
      <w:r>
        <w:rPr>
          <w:rFonts w:ascii="Times New Roman Bold" w:hAnsi="Times New Roman Bold"/>
          <w:b/>
        </w:rPr>
        <w:t xml:space="preserve">UNPATENTED </w:t>
      </w:r>
      <w:r w:rsidR="00E764FE" w:rsidRPr="00C368E5">
        <w:rPr>
          <w:rFonts w:ascii="Times New Roman Bold" w:hAnsi="Times New Roman Bold"/>
          <w:b/>
        </w:rPr>
        <w:t>BIOLOGICAL</w:t>
      </w:r>
      <w:r w:rsidR="00E764FE" w:rsidRPr="00C368E5">
        <w:rPr>
          <w:b/>
        </w:rPr>
        <w:t xml:space="preserve"> MATERIALS LICENSE AGREEMENT</w:t>
      </w:r>
    </w:p>
    <w:p w14:paraId="7CBA8AC7" w14:textId="77777777" w:rsidR="00E764FE" w:rsidRDefault="00E764FE" w:rsidP="0073552B">
      <w:pPr>
        <w:tabs>
          <w:tab w:val="clear" w:pos="-720"/>
        </w:tabs>
        <w:jc w:val="center"/>
        <w:rPr>
          <w:b/>
        </w:rPr>
      </w:pPr>
      <w:r w:rsidRPr="009912D5">
        <w:rPr>
          <w:b/>
        </w:rPr>
        <w:t>INTERNAL USE ONLY</w:t>
      </w:r>
    </w:p>
    <w:p w14:paraId="7CBA8AC8" w14:textId="77777777" w:rsidR="0073552B" w:rsidRPr="009912D5" w:rsidRDefault="0073552B" w:rsidP="0073552B">
      <w:pPr>
        <w:tabs>
          <w:tab w:val="clear" w:pos="-720"/>
        </w:tabs>
        <w:jc w:val="center"/>
      </w:pPr>
    </w:p>
    <w:p w14:paraId="7CBA8AC9" w14:textId="77777777" w:rsidR="00E764FE" w:rsidRDefault="00E764FE" w:rsidP="0073552B">
      <w:pPr>
        <w:keepLines/>
        <w:widowControl/>
        <w:tabs>
          <w:tab w:val="clear" w:pos="-720"/>
        </w:tabs>
        <w:rPr>
          <w:sz w:val="24"/>
          <w:szCs w:val="24"/>
        </w:rPr>
      </w:pPr>
      <w:r w:rsidRPr="00365AFF">
        <w:rPr>
          <w:sz w:val="24"/>
          <w:szCs w:val="24"/>
        </w:rPr>
        <w:t xml:space="preserve">This </w:t>
      </w:r>
      <w:r w:rsidRPr="002D5406">
        <w:rPr>
          <w:sz w:val="24"/>
          <w:szCs w:val="24"/>
        </w:rPr>
        <w:t>Agreement</w:t>
      </w:r>
      <w:r w:rsidRPr="00365AFF">
        <w:rPr>
          <w:sz w:val="24"/>
          <w:szCs w:val="24"/>
        </w:rPr>
        <w:t xml:space="preserve"> is entered into between:</w:t>
      </w:r>
    </w:p>
    <w:p w14:paraId="7CBA8ACA" w14:textId="77777777" w:rsidR="0073552B" w:rsidRPr="00365AFF" w:rsidRDefault="0073552B" w:rsidP="0073552B">
      <w:pPr>
        <w:keepLines/>
        <w:widowControl/>
        <w:tabs>
          <w:tab w:val="clear" w:pos="-720"/>
        </w:tabs>
        <w:rPr>
          <w:sz w:val="24"/>
          <w:szCs w:val="24"/>
        </w:rPr>
      </w:pPr>
    </w:p>
    <w:p w14:paraId="7CBA8ACB" w14:textId="77777777" w:rsidR="00E764FE" w:rsidRDefault="00E764FE" w:rsidP="00E764FE">
      <w:pPr>
        <w:keepLines/>
        <w:widowControl/>
        <w:tabs>
          <w:tab w:val="clear" w:pos="-720"/>
        </w:tabs>
      </w:pPr>
      <w:r>
        <w:t>National Institute</w:t>
      </w:r>
      <w:r w:rsidR="004C2E9D">
        <w:t>s</w:t>
      </w:r>
      <w:r>
        <w:t xml:space="preserve"> of Health </w:t>
      </w:r>
    </w:p>
    <w:p w14:paraId="7CBA8ACC" w14:textId="77777777" w:rsidR="00E764FE" w:rsidRDefault="00E764FE" w:rsidP="00E764FE">
      <w:pPr>
        <w:keepLines/>
        <w:widowControl/>
        <w:tabs>
          <w:tab w:val="clear" w:pos="-720"/>
        </w:tabs>
      </w:pPr>
      <w:r>
        <w:t>Department of Health and Human Service</w:t>
      </w:r>
      <w:r w:rsidR="004C2E9D">
        <w:t>s</w:t>
      </w:r>
      <w:r>
        <w:t xml:space="preserve"> </w:t>
      </w:r>
    </w:p>
    <w:p w14:paraId="7CBA8ACD" w14:textId="77777777" w:rsidR="00E764FE" w:rsidRDefault="00E764FE" w:rsidP="00E764FE">
      <w:pPr>
        <w:keepLines/>
        <w:widowControl/>
        <w:tabs>
          <w:tab w:val="clear" w:pos="-720"/>
        </w:tabs>
      </w:pPr>
      <w:r>
        <w:t>Office of Technology Transfer</w:t>
      </w:r>
    </w:p>
    <w:p w14:paraId="7CBA8ACE" w14:textId="77777777" w:rsidR="00E764FE" w:rsidRDefault="00E764FE" w:rsidP="00E764FE">
      <w:pPr>
        <w:keepLines/>
        <w:widowControl/>
        <w:tabs>
          <w:tab w:val="clear" w:pos="-720"/>
        </w:tabs>
      </w:pPr>
      <w:r>
        <w:t xml:space="preserve">6011Executive Boulevard, Suite 325 </w:t>
      </w:r>
    </w:p>
    <w:p w14:paraId="7CBA8ACF" w14:textId="77777777" w:rsidR="00E764FE" w:rsidRDefault="00E764FE" w:rsidP="00E764FE">
      <w:pPr>
        <w:keepLines/>
        <w:widowControl/>
        <w:tabs>
          <w:tab w:val="clear" w:pos="-720"/>
        </w:tabs>
      </w:pPr>
      <w:r>
        <w:t>Rockville, Maryland 20852-3804, U.S.A.</w:t>
      </w:r>
    </w:p>
    <w:p w14:paraId="7CBA8AD0" w14:textId="77777777" w:rsidR="00E764FE" w:rsidRDefault="00E764FE" w:rsidP="00E764FE">
      <w:pPr>
        <w:keepLines/>
        <w:widowControl/>
        <w:tabs>
          <w:tab w:val="clear" w:pos="-720"/>
        </w:tabs>
      </w:pPr>
    </w:p>
    <w:p w14:paraId="7CBA8AD1" w14:textId="77777777" w:rsidR="00E764FE" w:rsidRDefault="008D1DA1" w:rsidP="00E764FE">
      <w:pPr>
        <w:keepLines/>
        <w:widowControl/>
        <w:tabs>
          <w:tab w:val="clear" w:pos="-720"/>
        </w:tabs>
        <w:rPr>
          <w:sz w:val="24"/>
          <w:szCs w:val="24"/>
        </w:rPr>
      </w:pPr>
      <w:r>
        <w:rPr>
          <w:sz w:val="24"/>
          <w:szCs w:val="24"/>
        </w:rPr>
        <w:t>a</w:t>
      </w:r>
      <w:r w:rsidR="00E764FE" w:rsidRPr="002D5406">
        <w:rPr>
          <w:sz w:val="24"/>
          <w:szCs w:val="24"/>
        </w:rPr>
        <w:t xml:space="preserve">nd </w:t>
      </w:r>
    </w:p>
    <w:p w14:paraId="7CBA8AD2" w14:textId="77777777" w:rsidR="008D1DA1" w:rsidRPr="002D5406" w:rsidRDefault="008D1DA1" w:rsidP="00E764FE">
      <w:pPr>
        <w:keepLines/>
        <w:widowControl/>
        <w:tabs>
          <w:tab w:val="clear" w:pos="-720"/>
        </w:tabs>
        <w:rPr>
          <w:sz w:val="24"/>
          <w:szCs w:val="24"/>
        </w:rPr>
      </w:pPr>
    </w:p>
    <w:p w14:paraId="7CBA8AD3" w14:textId="77777777" w:rsidR="0073552B" w:rsidRPr="008D1DA1" w:rsidRDefault="008D1DA1" w:rsidP="00E764FE">
      <w:pPr>
        <w:keepLines/>
        <w:widowControl/>
        <w:tabs>
          <w:tab w:val="clear" w:pos="-720"/>
        </w:tabs>
        <w:rPr>
          <w:b/>
          <w:color w:val="FF0000"/>
          <w:sz w:val="24"/>
          <w:szCs w:val="24"/>
        </w:rPr>
      </w:pPr>
      <w:r w:rsidRPr="008D1DA1">
        <w:rPr>
          <w:b/>
          <w:color w:val="FF0000"/>
          <w:sz w:val="24"/>
          <w:szCs w:val="24"/>
        </w:rPr>
        <w:t>&lt;</w:t>
      </w:r>
      <w:r w:rsidR="00AE2C1E" w:rsidRPr="008D1DA1">
        <w:rPr>
          <w:b/>
          <w:color w:val="FF0000"/>
          <w:sz w:val="24"/>
          <w:szCs w:val="24"/>
        </w:rPr>
        <w:t>licensee information</w:t>
      </w:r>
      <w:r w:rsidRPr="008D1DA1">
        <w:rPr>
          <w:b/>
          <w:color w:val="FF0000"/>
          <w:sz w:val="24"/>
          <w:szCs w:val="24"/>
        </w:rPr>
        <w:t>&gt;</w:t>
      </w:r>
    </w:p>
    <w:p w14:paraId="7CBA8AD4" w14:textId="77777777" w:rsidR="00963F04" w:rsidRPr="00500EC8" w:rsidRDefault="00963F04" w:rsidP="00E764FE">
      <w:pPr>
        <w:keepLines/>
        <w:widowControl/>
        <w:tabs>
          <w:tab w:val="clear" w:pos="-720"/>
        </w:tabs>
        <w:rPr>
          <w:color w:val="FF0000"/>
        </w:rPr>
      </w:pPr>
      <w:r w:rsidRPr="00500EC8">
        <w:rPr>
          <w:rStyle w:val="PlaceholderText"/>
          <w:rFonts w:eastAsia="Calibri"/>
          <w:color w:val="FF0000"/>
        </w:rPr>
        <w:t>Enter Company name</w:t>
      </w:r>
    </w:p>
    <w:p w14:paraId="7CBA8AD5" w14:textId="77777777" w:rsidR="00C3404E" w:rsidRPr="00500EC8" w:rsidRDefault="00C3404E" w:rsidP="00C3404E">
      <w:pPr>
        <w:keepLines/>
        <w:widowControl/>
        <w:tabs>
          <w:tab w:val="clear" w:pos="-720"/>
        </w:tabs>
        <w:rPr>
          <w:color w:val="FF0000"/>
        </w:rPr>
      </w:pPr>
      <w:r w:rsidRPr="00500EC8">
        <w:rPr>
          <w:rStyle w:val="PlaceholderText"/>
          <w:rFonts w:eastAsia="Calibri"/>
          <w:color w:val="FF0000"/>
        </w:rPr>
        <w:t>Enter the person ordering the materials</w:t>
      </w:r>
    </w:p>
    <w:p w14:paraId="7CBA8AD6" w14:textId="77777777" w:rsidR="00E764FE" w:rsidRPr="00500EC8" w:rsidRDefault="00F80792" w:rsidP="00E764FE">
      <w:pPr>
        <w:keepLines/>
        <w:widowControl/>
        <w:tabs>
          <w:tab w:val="clear" w:pos="-720"/>
        </w:tabs>
        <w:rPr>
          <w:color w:val="FF0000"/>
        </w:rPr>
      </w:pPr>
      <w:r>
        <w:rPr>
          <w:rStyle w:val="PlaceholderText"/>
          <w:rFonts w:eastAsia="Calibri"/>
          <w:color w:val="FF0000"/>
        </w:rPr>
        <w:t>E</w:t>
      </w:r>
      <w:r w:rsidR="00963F04" w:rsidRPr="00500EC8">
        <w:rPr>
          <w:rStyle w:val="PlaceholderText"/>
          <w:rFonts w:eastAsia="Calibri"/>
          <w:color w:val="FF0000"/>
        </w:rPr>
        <w:t>nter address line 1</w:t>
      </w:r>
    </w:p>
    <w:p w14:paraId="7CBA8AD7" w14:textId="77777777" w:rsidR="00963F04" w:rsidRPr="00500EC8" w:rsidRDefault="00963F04" w:rsidP="00963F04">
      <w:pPr>
        <w:keepLines/>
        <w:widowControl/>
        <w:tabs>
          <w:tab w:val="clear" w:pos="-720"/>
        </w:tabs>
        <w:rPr>
          <w:color w:val="FF0000"/>
        </w:rPr>
      </w:pPr>
      <w:r w:rsidRPr="00500EC8">
        <w:rPr>
          <w:rStyle w:val="PlaceholderText"/>
          <w:rFonts w:eastAsia="Calibri"/>
          <w:color w:val="FF0000"/>
        </w:rPr>
        <w:t>Enter address line 2</w:t>
      </w:r>
    </w:p>
    <w:p w14:paraId="7CBA8AD8" w14:textId="77777777" w:rsidR="00963F04" w:rsidRPr="00500EC8" w:rsidRDefault="00963F04" w:rsidP="00E764FE">
      <w:pPr>
        <w:keepLines/>
        <w:widowControl/>
        <w:tabs>
          <w:tab w:val="clear" w:pos="-720"/>
        </w:tabs>
        <w:rPr>
          <w:color w:val="FF0000"/>
        </w:rPr>
      </w:pPr>
      <w:r w:rsidRPr="00500EC8">
        <w:rPr>
          <w:rStyle w:val="PlaceholderText"/>
          <w:rFonts w:eastAsia="Calibri"/>
          <w:color w:val="FF0000"/>
        </w:rPr>
        <w:t>Enter address line 3</w:t>
      </w:r>
    </w:p>
    <w:p w14:paraId="7CBA8AD9" w14:textId="77777777" w:rsidR="00E764FE" w:rsidRDefault="00E764FE" w:rsidP="00E764FE">
      <w:pPr>
        <w:keepLines/>
        <w:widowControl/>
        <w:tabs>
          <w:tab w:val="clear" w:pos="-720"/>
        </w:tabs>
      </w:pPr>
    </w:p>
    <w:p w14:paraId="7CBA8ADA" w14:textId="77777777" w:rsidR="00E764FE" w:rsidRPr="00122A76" w:rsidRDefault="00E764FE" w:rsidP="00122A76">
      <w:pPr>
        <w:pStyle w:val="Level1License"/>
        <w:spacing w:after="240"/>
        <w:rPr>
          <w:b/>
          <w:u w:val="single"/>
        </w:rPr>
      </w:pPr>
      <w:r w:rsidRPr="00122A76">
        <w:rPr>
          <w:b/>
          <w:u w:val="single"/>
        </w:rPr>
        <w:t>Definitions:</w:t>
      </w:r>
    </w:p>
    <w:p w14:paraId="7CBA8ADB" w14:textId="77777777" w:rsidR="00122A76" w:rsidRDefault="00807C26" w:rsidP="004A6956">
      <w:pPr>
        <w:pStyle w:val="Level2License"/>
        <w:numPr>
          <w:ilvl w:val="6"/>
          <w:numId w:val="8"/>
        </w:numPr>
        <w:spacing w:afterLines="0"/>
      </w:pPr>
      <w:r w:rsidRPr="00807C26">
        <w:rPr>
          <w:b/>
        </w:rPr>
        <w:t>Materials:</w:t>
      </w:r>
      <w:r>
        <w:t xml:space="preserve"> </w:t>
      </w:r>
      <w:r w:rsidR="009D3AE9">
        <w:t xml:space="preserve"> </w:t>
      </w:r>
      <w:r w:rsidR="0077645C">
        <w:t xml:space="preserve"> </w:t>
      </w:r>
      <w:r>
        <w:t>The following biological materials</w:t>
      </w:r>
      <w:r w:rsidR="0020477A">
        <w:t>,</w:t>
      </w:r>
      <w:r>
        <w:t xml:space="preserve"> including</w:t>
      </w:r>
      <w:r w:rsidR="009D3AE9">
        <w:t xml:space="preserve"> all progeny, subclones, and </w:t>
      </w:r>
      <w:r>
        <w:t>unmodified derivatives thereof:</w:t>
      </w:r>
    </w:p>
    <w:p w14:paraId="7CBA8ADC" w14:textId="77777777" w:rsidR="00807C26" w:rsidRDefault="00807C26" w:rsidP="00807C26">
      <w:pPr>
        <w:pStyle w:val="Level2License"/>
        <w:numPr>
          <w:ilvl w:val="0"/>
          <w:numId w:val="0"/>
        </w:numPr>
        <w:spacing w:afterLines="0"/>
        <w:ind w:left="1800" w:firstLine="360"/>
      </w:pPr>
    </w:p>
    <w:p w14:paraId="7CBA8ADD" w14:textId="77777777" w:rsidR="009E6331" w:rsidRDefault="008F4319" w:rsidP="007C1BE5">
      <w:pPr>
        <w:pStyle w:val="Level2License"/>
        <w:numPr>
          <w:ilvl w:val="0"/>
          <w:numId w:val="0"/>
        </w:numPr>
        <w:spacing w:after="240"/>
        <w:ind w:left="1440"/>
      </w:pPr>
      <w:r w:rsidRPr="00500EC8">
        <w:rPr>
          <w:rStyle w:val="Style7"/>
          <w:color w:val="FF0000"/>
        </w:rPr>
        <w:t>&lt;material</w:t>
      </w:r>
      <w:r w:rsidR="00AE2C1E" w:rsidRPr="00500EC8">
        <w:rPr>
          <w:rStyle w:val="Style7"/>
          <w:color w:val="FF0000"/>
        </w:rPr>
        <w:t>&gt;</w:t>
      </w:r>
      <w:r w:rsidR="00807C26" w:rsidRPr="00500EC8">
        <w:rPr>
          <w:color w:val="FF0000"/>
        </w:rPr>
        <w:t>,</w:t>
      </w:r>
      <w:r w:rsidR="00807C26">
        <w:t xml:space="preserve"> developed in the laboratory of </w:t>
      </w:r>
      <w:r w:rsidR="00AE2C1E" w:rsidRPr="00500EC8">
        <w:rPr>
          <w:rStyle w:val="Style7"/>
          <w:color w:val="FF0000"/>
        </w:rPr>
        <w:t>&lt;lead PI Name&gt;</w:t>
      </w:r>
    </w:p>
    <w:p w14:paraId="7CBA8ADE" w14:textId="77777777" w:rsidR="00973647" w:rsidRPr="00973647" w:rsidRDefault="000B6333" w:rsidP="00973647">
      <w:pPr>
        <w:pStyle w:val="Level2License"/>
        <w:numPr>
          <w:ilvl w:val="0"/>
          <w:numId w:val="0"/>
        </w:numPr>
        <w:spacing w:after="240"/>
        <w:ind w:left="1440" w:hanging="720"/>
      </w:pPr>
      <w:r>
        <w:rPr>
          <w:b/>
        </w:rPr>
        <w:t>2</w:t>
      </w:r>
      <w:r w:rsidR="009E6331">
        <w:rPr>
          <w:b/>
        </w:rPr>
        <w:t xml:space="preserve">.      </w:t>
      </w:r>
      <w:r w:rsidR="00973647">
        <w:rPr>
          <w:b/>
        </w:rPr>
        <w:t xml:space="preserve">NIH: </w:t>
      </w:r>
      <w:r w:rsidR="0077645C">
        <w:rPr>
          <w:b/>
        </w:rPr>
        <w:t xml:space="preserve">  </w:t>
      </w:r>
      <w:r w:rsidR="00973647" w:rsidRPr="00973647">
        <w:t>National Institute</w:t>
      </w:r>
      <w:r w:rsidR="0011614F">
        <w:t>s</w:t>
      </w:r>
      <w:r w:rsidR="00973647" w:rsidRPr="00973647">
        <w:t xml:space="preserve"> of Health</w:t>
      </w:r>
    </w:p>
    <w:p w14:paraId="7CBA8ADF" w14:textId="77777777" w:rsidR="00973647" w:rsidRDefault="000B6333" w:rsidP="0077645C">
      <w:pPr>
        <w:pStyle w:val="Level2License"/>
        <w:numPr>
          <w:ilvl w:val="0"/>
          <w:numId w:val="0"/>
        </w:numPr>
        <w:spacing w:after="240"/>
        <w:ind w:left="2160" w:hanging="1440"/>
      </w:pPr>
      <w:r>
        <w:rPr>
          <w:b/>
        </w:rPr>
        <w:t>3</w:t>
      </w:r>
      <w:r w:rsidR="009E6331">
        <w:rPr>
          <w:b/>
        </w:rPr>
        <w:t xml:space="preserve">.      </w:t>
      </w:r>
      <w:r w:rsidR="00973647">
        <w:rPr>
          <w:b/>
        </w:rPr>
        <w:t xml:space="preserve">Licensee: </w:t>
      </w:r>
      <w:r w:rsidR="0077645C">
        <w:rPr>
          <w:b/>
        </w:rPr>
        <w:t xml:space="preserve">  </w:t>
      </w:r>
      <w:r w:rsidR="00973647" w:rsidRPr="00973647">
        <w:t xml:space="preserve">Organization receiving the materials being licensed. The name and address </w:t>
      </w:r>
      <w:r w:rsidR="009D3AE9">
        <w:t>i</w:t>
      </w:r>
      <w:r w:rsidR="00973647">
        <w:t xml:space="preserve">s </w:t>
      </w:r>
      <w:r w:rsidR="00973647" w:rsidRPr="00973647">
        <w:t xml:space="preserve">written </w:t>
      </w:r>
      <w:r w:rsidR="00973647">
        <w:t>in the above section.</w:t>
      </w:r>
    </w:p>
    <w:p w14:paraId="7CBA8AE0" w14:textId="77777777" w:rsidR="00956975" w:rsidRPr="00956975" w:rsidRDefault="00956975" w:rsidP="00956975">
      <w:pPr>
        <w:pStyle w:val="Level2License"/>
        <w:numPr>
          <w:ilvl w:val="0"/>
          <w:numId w:val="0"/>
        </w:numPr>
        <w:spacing w:after="240"/>
        <w:ind w:left="720"/>
        <w:rPr>
          <w:color w:val="FF0000"/>
        </w:rPr>
      </w:pPr>
      <w:r>
        <w:t xml:space="preserve">4.      </w:t>
      </w:r>
      <w:r w:rsidRPr="007C1BE5">
        <w:rPr>
          <w:b/>
        </w:rPr>
        <w:t>Licensed Use</w:t>
      </w:r>
      <w:r>
        <w:t xml:space="preserve">: </w:t>
      </w:r>
      <w:r>
        <w:rPr>
          <w:color w:val="FF0000"/>
        </w:rPr>
        <w:t>&lt;radio button research phase of development&gt;</w:t>
      </w:r>
    </w:p>
    <w:p w14:paraId="7CBA8AE1" w14:textId="77777777" w:rsidR="004B2D0A" w:rsidRPr="004B2D0A" w:rsidRDefault="004B2D0A" w:rsidP="00E764FE">
      <w:pPr>
        <w:pStyle w:val="Level1License"/>
        <w:spacing w:after="240"/>
        <w:rPr>
          <w:b/>
          <w:u w:val="single"/>
        </w:rPr>
      </w:pPr>
      <w:r w:rsidRPr="004B2D0A">
        <w:rPr>
          <w:b/>
          <w:u w:val="single"/>
        </w:rPr>
        <w:t>Terms and Conditions:</w:t>
      </w:r>
    </w:p>
    <w:p w14:paraId="7CBA8AE2" w14:textId="77777777" w:rsidR="00FA17FD" w:rsidRPr="00FA17FD" w:rsidRDefault="00F92356" w:rsidP="00FA17FD">
      <w:pPr>
        <w:pStyle w:val="Level1License"/>
        <w:numPr>
          <w:ilvl w:val="6"/>
          <w:numId w:val="7"/>
        </w:numPr>
        <w:spacing w:after="240"/>
      </w:pPr>
      <w:r w:rsidRPr="00F92356">
        <w:t>Licensee desires to obtain a license from NIH</w:t>
      </w:r>
      <w:r>
        <w:t xml:space="preserve"> to use the Materials provided under this Agreement in its research.  </w:t>
      </w:r>
      <w:r w:rsidRPr="00F92356">
        <w:t>NIH hereby grants to Licensee a non-exclusive license, within its research facilities, to make, have made, use, but not to sell the Materials.</w:t>
      </w:r>
      <w:r w:rsidR="00D77D86">
        <w:t xml:space="preserve"> To the extent Licensee intends to sell a product containing Materials, a commercial license from NIH is required. </w:t>
      </w:r>
      <w:r w:rsidR="00FA17FD" w:rsidRPr="00FA17FD">
        <w:t>Commercial Purposes means any activity by a party fo</w:t>
      </w:r>
      <w:r w:rsidR="00FA17FD">
        <w:t>r consideration and may include, but is not limited to: (1</w:t>
      </w:r>
      <w:r w:rsidR="00FA17FD" w:rsidRPr="00FA17FD">
        <w:t xml:space="preserve">) use of the product or its components in manufacturing; (2) use of the product or its </w:t>
      </w:r>
      <w:r w:rsidR="00FA17FD">
        <w:t>components to provide a service,</w:t>
      </w:r>
      <w:r w:rsidR="00FA17FD" w:rsidRPr="00FA17FD">
        <w:t xml:space="preserve"> information, or data; (3) use of the product or its components for therapeutic, diagnostic or prophylactic purposes; or (4)</w:t>
      </w:r>
      <w:r w:rsidR="00FA17FD">
        <w:t xml:space="preserve"> </w:t>
      </w:r>
      <w:r w:rsidR="00FA17FD" w:rsidRPr="00FA17FD">
        <w:t xml:space="preserve">resale of the product </w:t>
      </w:r>
      <w:r w:rsidR="00FA17FD">
        <w:t>or</w:t>
      </w:r>
      <w:r w:rsidR="00FA17FD" w:rsidRPr="00FA17FD">
        <w:t xml:space="preserve"> its components, whether or not such product or its components are resold for use in research.</w:t>
      </w:r>
      <w:r w:rsidR="00723EE1">
        <w:t xml:space="preserve"> </w:t>
      </w:r>
    </w:p>
    <w:p w14:paraId="7CBA8AE3" w14:textId="77777777" w:rsidR="00EA737E" w:rsidRPr="009912D5" w:rsidRDefault="00F92356" w:rsidP="00EA737E">
      <w:pPr>
        <w:pStyle w:val="Level1License"/>
        <w:numPr>
          <w:ilvl w:val="6"/>
          <w:numId w:val="7"/>
        </w:numPr>
        <w:spacing w:after="240"/>
      </w:pPr>
      <w:r w:rsidRPr="00F92356">
        <w:t xml:space="preserve">In consideration of the grant in Paragraph </w:t>
      </w:r>
      <w:r w:rsidR="00AE73CD">
        <w:t>1</w:t>
      </w:r>
      <w:r w:rsidRPr="00F92356">
        <w:t xml:space="preserve">, Licensee agrees to </w:t>
      </w:r>
      <w:r w:rsidR="00472960">
        <w:t>pay</w:t>
      </w:r>
      <w:r w:rsidRPr="00F92356">
        <w:t xml:space="preserve"> NIH</w:t>
      </w:r>
      <w:r w:rsidR="00472960">
        <w:t xml:space="preserve"> </w:t>
      </w:r>
      <w:r w:rsidRPr="00F92356">
        <w:t xml:space="preserve">a noncreditable, nonrefundable </w:t>
      </w:r>
      <w:r w:rsidR="00500EC8" w:rsidRPr="00F92356">
        <w:t>license</w:t>
      </w:r>
      <w:r w:rsidR="00500EC8">
        <w:t xml:space="preserve"> </w:t>
      </w:r>
      <w:r w:rsidR="00500EC8" w:rsidRPr="009912D5">
        <w:t>royalty</w:t>
      </w:r>
      <w:r w:rsidR="004E3917">
        <w:t xml:space="preserve"> of </w:t>
      </w:r>
      <w:r w:rsidR="00AE2C1E" w:rsidRPr="00AC7508">
        <w:rPr>
          <w:rStyle w:val="Style7"/>
          <w:color w:val="FF0000"/>
        </w:rPr>
        <w:t>&lt;royalty amount&gt;</w:t>
      </w:r>
      <w:r w:rsidR="00E764FE" w:rsidRPr="00B8097D">
        <w:t>.</w:t>
      </w:r>
    </w:p>
    <w:p w14:paraId="7CBA8AE4" w14:textId="77777777" w:rsidR="00E764FE" w:rsidRPr="009912D5" w:rsidRDefault="00E764FE" w:rsidP="00CA240C">
      <w:pPr>
        <w:pStyle w:val="Level1License"/>
        <w:numPr>
          <w:ilvl w:val="6"/>
          <w:numId w:val="7"/>
        </w:numPr>
        <w:spacing w:after="240"/>
      </w:pPr>
      <w:r w:rsidRPr="009912D5">
        <w:lastRenderedPageBreak/>
        <w:t xml:space="preserve">All payments required under this </w:t>
      </w:r>
      <w:r w:rsidR="00F92356" w:rsidRPr="00F92356">
        <w:t>A</w:t>
      </w:r>
      <w:r w:rsidR="00F92356" w:rsidRPr="00CB7905">
        <w:t>greement</w:t>
      </w:r>
      <w:r w:rsidRPr="00CB7905">
        <w:t xml:space="preserve"> shall be paid in U.S. </w:t>
      </w:r>
      <w:r w:rsidRPr="009912D5">
        <w:t xml:space="preserve">dollars </w:t>
      </w:r>
      <w:r w:rsidR="00F80792">
        <w:t>using pay.gov</w:t>
      </w:r>
      <w:r w:rsidRPr="009912D5">
        <w:t xml:space="preserve">.  Any loss of exchange, value, taxes, or other expenses incurred in the transfer or conversion to U.S. dollars shall be paid entirely by </w:t>
      </w:r>
      <w:r w:rsidR="00F92356" w:rsidRPr="00F92356">
        <w:t>Licensee</w:t>
      </w:r>
    </w:p>
    <w:p w14:paraId="7CBA8AE5" w14:textId="77777777" w:rsidR="00E764FE" w:rsidRPr="00BB4A9E" w:rsidRDefault="00F92356" w:rsidP="00091C96">
      <w:pPr>
        <w:pStyle w:val="Level1License"/>
        <w:numPr>
          <w:ilvl w:val="6"/>
          <w:numId w:val="6"/>
        </w:numPr>
        <w:spacing w:after="240"/>
      </w:pPr>
      <w:r w:rsidRPr="00F92356">
        <w:t>Upon re</w:t>
      </w:r>
      <w:r w:rsidR="000D13AE">
        <w:t>ceipt by NIH of the license royalty, NIH agrees to authorize the release of materials to Licensee and to replace these Materials, as available, in the event of their unintentional destruction.  Materials</w:t>
      </w:r>
      <w:r w:rsidR="00E42EEB">
        <w:t>, or their replacements,</w:t>
      </w:r>
      <w:r w:rsidR="000D13AE">
        <w:t xml:space="preserve"> shall be provided to Licensee at Licensee’s expense.  If Materials are provided from a third party repository, Licensee </w:t>
      </w:r>
      <w:r w:rsidR="00BB4A9E">
        <w:t xml:space="preserve">shall be responsible for any </w:t>
      </w:r>
      <w:r w:rsidR="00E42EEB">
        <w:t xml:space="preserve">additional </w:t>
      </w:r>
      <w:r w:rsidR="00BB4A9E">
        <w:t>fees or documentation required by the third party repository for release of the Materials.</w:t>
      </w:r>
      <w:r w:rsidR="000D13AE">
        <w:t xml:space="preserve"> </w:t>
      </w:r>
    </w:p>
    <w:p w14:paraId="7CBA8AE6" w14:textId="77777777" w:rsidR="00761EA2" w:rsidRPr="00BB4A9E" w:rsidRDefault="000D13AE" w:rsidP="00091C96">
      <w:pPr>
        <w:pStyle w:val="Level1License"/>
        <w:numPr>
          <w:ilvl w:val="6"/>
          <w:numId w:val="6"/>
        </w:numPr>
        <w:spacing w:after="240"/>
      </w:pPr>
      <w:r>
        <w:t>For transfers of any live animals under this Agreement:</w:t>
      </w:r>
    </w:p>
    <w:p w14:paraId="7CBA8AE7" w14:textId="77777777" w:rsidR="002B51DC" w:rsidRDefault="000D13AE">
      <w:pPr>
        <w:pStyle w:val="Level1License"/>
        <w:numPr>
          <w:ilvl w:val="7"/>
          <w:numId w:val="6"/>
        </w:numPr>
        <w:spacing w:after="240"/>
        <w:ind w:left="2304" w:hanging="288"/>
      </w:pPr>
      <w:r w:rsidRPr="000D13AE">
        <w:t xml:space="preserve">If Materials are provided by NIH, </w:t>
      </w:r>
      <w:r w:rsidRPr="000D13AE">
        <w:rPr>
          <w:color w:val="000000"/>
        </w:rPr>
        <w:t xml:space="preserve">a fully signed National Institutes of Health Animal Transfer Agreement </w:t>
      </w:r>
      <w:r w:rsidR="00356398">
        <w:rPr>
          <w:color w:val="000000"/>
        </w:rPr>
        <w:t>must</w:t>
      </w:r>
      <w:r w:rsidRPr="000D13AE">
        <w:rPr>
          <w:color w:val="000000"/>
        </w:rPr>
        <w:t xml:space="preserve"> be completed by Licensee prior to the actual shipment of the requested animal</w:t>
      </w:r>
      <w:r w:rsidR="006A1E71">
        <w:rPr>
          <w:color w:val="000000"/>
        </w:rPr>
        <w:t>.</w:t>
      </w:r>
      <w:r w:rsidRPr="000D13AE">
        <w:t xml:space="preserve"> </w:t>
      </w:r>
    </w:p>
    <w:p w14:paraId="7CBA8AE8" w14:textId="77777777" w:rsidR="002B51DC" w:rsidRDefault="000D13AE">
      <w:pPr>
        <w:pStyle w:val="Level1License"/>
        <w:numPr>
          <w:ilvl w:val="7"/>
          <w:numId w:val="6"/>
        </w:numPr>
        <w:spacing w:after="240"/>
        <w:ind w:left="2304" w:hanging="288"/>
      </w:pPr>
      <w:r w:rsidRPr="000D13AE">
        <w:t xml:space="preserve">Licensee agrees to adhere to all applicable national standards for humane care and use of the animal(s) and assures NIH that it has appropriate animal care and use policies in place. If Licensee is a domestic recipient, it agrees that it will comply with the Animal Welfare Act and its implementing regulations, as applicable. </w:t>
      </w:r>
    </w:p>
    <w:p w14:paraId="7CBA8AE9" w14:textId="77777777" w:rsidR="002B51DC" w:rsidRDefault="000D13AE">
      <w:pPr>
        <w:pStyle w:val="Level1License"/>
        <w:numPr>
          <w:ilvl w:val="7"/>
          <w:numId w:val="6"/>
        </w:numPr>
        <w:spacing w:after="240"/>
        <w:ind w:left="2304" w:hanging="288"/>
      </w:pPr>
      <w:r w:rsidRPr="000D13AE">
        <w:t xml:space="preserve">Licensee agrees that it will adhere to appropriate biosafety practices and use the animals in a safe and responsible manner. Licensee agrees that it will comply with applicable import/export regulations. </w:t>
      </w:r>
    </w:p>
    <w:p w14:paraId="7CBA8AEA" w14:textId="77777777" w:rsidR="00E764FE" w:rsidRPr="00BB4A9E" w:rsidRDefault="000D13AE" w:rsidP="004B2D0A">
      <w:pPr>
        <w:pStyle w:val="Level1License"/>
        <w:numPr>
          <w:ilvl w:val="6"/>
          <w:numId w:val="3"/>
        </w:numPr>
        <w:spacing w:after="240"/>
      </w:pPr>
      <w:r w:rsidRPr="000D13AE">
        <w:t xml:space="preserve">This Agreement shall become effective on </w:t>
      </w:r>
      <w:r w:rsidR="00E94B67" w:rsidRPr="00E94B67">
        <w:rPr>
          <w:color w:val="FF0000"/>
        </w:rPr>
        <w:t xml:space="preserve">&lt;order date&gt; </w:t>
      </w:r>
      <w:r w:rsidRPr="000D13AE">
        <w:t xml:space="preserve">and shall expire </w:t>
      </w:r>
      <w:r w:rsidRPr="000D13AE">
        <w:rPr>
          <w:color w:val="FF0000"/>
        </w:rPr>
        <w:t>&lt;license term year&gt;</w:t>
      </w:r>
      <w:r w:rsidRPr="000D13AE">
        <w:t xml:space="preserve"> years from this effective date, unless previously terminated under the terms of Paragraphs 12 or 13.</w:t>
      </w:r>
    </w:p>
    <w:p w14:paraId="7CBA8AEB" w14:textId="77777777" w:rsidR="00E764FE" w:rsidRPr="00BB4A9E" w:rsidRDefault="000D13AE" w:rsidP="004B2D0A">
      <w:pPr>
        <w:pStyle w:val="Level1License"/>
        <w:numPr>
          <w:ilvl w:val="6"/>
          <w:numId w:val="3"/>
        </w:numPr>
        <w:spacing w:after="240"/>
      </w:pPr>
      <w:r w:rsidRPr="000D13AE">
        <w:t xml:space="preserve">Licensee agrees to retain control over the Materials and not to distribute them to third parties without the prior written consent of NIH.  </w:t>
      </w:r>
    </w:p>
    <w:p w14:paraId="7CBA8AEC" w14:textId="77777777" w:rsidR="00E764FE" w:rsidRPr="009912D5" w:rsidRDefault="000D13AE" w:rsidP="004B2D0A">
      <w:pPr>
        <w:pStyle w:val="Level1License"/>
        <w:numPr>
          <w:ilvl w:val="6"/>
          <w:numId w:val="3"/>
        </w:numPr>
        <w:spacing w:after="240"/>
      </w:pPr>
      <w:r w:rsidRPr="000D13AE">
        <w:t>This Agreement does not preclude NIH from distributing the Materials to third parti</w:t>
      </w:r>
      <w:r w:rsidR="00F92356" w:rsidRPr="00F92356">
        <w:t>es for research or commercial</w:t>
      </w:r>
      <w:r w:rsidR="00E764FE" w:rsidRPr="009912D5">
        <w:t xml:space="preserve"> purposes.</w:t>
      </w:r>
    </w:p>
    <w:p w14:paraId="7CBA8AED" w14:textId="77777777" w:rsidR="00E764FE" w:rsidRPr="00231503" w:rsidRDefault="00F92356" w:rsidP="00555175">
      <w:pPr>
        <w:pStyle w:val="Level1License"/>
        <w:numPr>
          <w:ilvl w:val="6"/>
          <w:numId w:val="3"/>
        </w:numPr>
        <w:spacing w:after="240"/>
      </w:pPr>
      <w:r w:rsidRPr="00F92356">
        <w:t>NO WARRANTIES, EXPRESS OR IMPLIED, ARE OFFERED AS TO THE MERCHANTABILITY OR FITNESS FOR ANY PURPOSE OF THE MATERIALS PROVIDED TO LICENSEE UNDER THIS AGREEMENT, OR THAT THE MATERIALS MAY BE EXPLOITED WITHOUT INFRINGING THE PATENT RIGHTS OF ANY THIRD PARTIES.  Licensee accepts license rights to the Materials “as is”, and NIH does not offer any guarantee of any kind.</w:t>
      </w:r>
    </w:p>
    <w:p w14:paraId="7CBA8AEE" w14:textId="77777777" w:rsidR="00E764FE" w:rsidRPr="00231503" w:rsidRDefault="00F92356" w:rsidP="00F80721">
      <w:pPr>
        <w:pStyle w:val="Level1License"/>
        <w:numPr>
          <w:ilvl w:val="6"/>
          <w:numId w:val="3"/>
        </w:numPr>
        <w:spacing w:after="240"/>
      </w:pPr>
      <w:r w:rsidRPr="00F92356">
        <w:t>Licensee agrees to indemnify and hold harmless the United States Government from any claims, costs, damages, or losses that may arise from or through Licensee’s use of the Materials.  Licensee further agrees that it shall not by its action bring the United States Government into any lawsuit involving the Materials</w:t>
      </w:r>
      <w:r w:rsidR="00224CC7">
        <w:t xml:space="preserve"> </w:t>
      </w:r>
      <w:r w:rsidR="00224CC7" w:rsidRPr="009912D5">
        <w:t xml:space="preserve">or the </w:t>
      </w:r>
      <w:r w:rsidR="00224CC7" w:rsidRPr="00224CC7">
        <w:t>Licensed Products</w:t>
      </w:r>
      <w:r w:rsidRPr="00F92356">
        <w:t>.</w:t>
      </w:r>
    </w:p>
    <w:p w14:paraId="7CBA8AEF" w14:textId="77777777" w:rsidR="00EC668C" w:rsidRDefault="00EC668C" w:rsidP="00F80721">
      <w:pPr>
        <w:pStyle w:val="Level1License"/>
        <w:numPr>
          <w:ilvl w:val="6"/>
          <w:numId w:val="3"/>
        </w:numPr>
        <w:spacing w:after="240"/>
      </w:pPr>
      <w:r w:rsidRPr="00F92356">
        <w:t>Licensee agrees in its use of the Materials to comply with all applicable statutes, regulations, and guidelines, including Public Health Service and Health and Human Service regulations and guidelines.  Licensee agrees</w:t>
      </w:r>
      <w:r w:rsidRPr="009912D5">
        <w:t xml:space="preserve"> not to use the </w:t>
      </w:r>
      <w:r w:rsidRPr="00F92356">
        <w:t xml:space="preserve">Materials </w:t>
      </w:r>
      <w:r w:rsidRPr="009912D5">
        <w:t xml:space="preserve">for research involving human subjects or </w:t>
      </w:r>
      <w:r>
        <w:t xml:space="preserve">in </w:t>
      </w:r>
      <w:r w:rsidRPr="009912D5">
        <w:t>clinical trials</w:t>
      </w:r>
      <w:r>
        <w:t xml:space="preserve"> without the prior written approval of NIH.  </w:t>
      </w:r>
      <w:r w:rsidRPr="009912D5">
        <w:t xml:space="preserve"> </w:t>
      </w:r>
      <w:r>
        <w:t xml:space="preserve">Written request to </w:t>
      </w:r>
      <w:r w:rsidRPr="00F92356">
        <w:t>NIH</w:t>
      </w:r>
      <w:r w:rsidRPr="009912D5">
        <w:t xml:space="preserve"> </w:t>
      </w:r>
      <w:r>
        <w:t xml:space="preserve">is required to be received by NIH </w:t>
      </w:r>
      <w:r w:rsidRPr="009912D5">
        <w:t>no later than sixty (60) days prior to commencement of</w:t>
      </w:r>
      <w:r>
        <w:t xml:space="preserve"> the Materials with human subjects or in clinical trials. </w:t>
      </w:r>
    </w:p>
    <w:p w14:paraId="7CBA8AF0" w14:textId="77777777" w:rsidR="00E764FE" w:rsidRPr="00231503" w:rsidRDefault="00F92356" w:rsidP="00F80721">
      <w:pPr>
        <w:pStyle w:val="Level1License"/>
        <w:numPr>
          <w:ilvl w:val="6"/>
          <w:numId w:val="3"/>
        </w:numPr>
        <w:spacing w:after="240"/>
      </w:pPr>
      <w:r w:rsidRPr="00F92356">
        <w:t>Licensee</w:t>
      </w:r>
      <w:r w:rsidR="00E764FE" w:rsidRPr="009912D5">
        <w:t xml:space="preserve"> may terminate this </w:t>
      </w:r>
      <w:r w:rsidRPr="00F92356">
        <w:t xml:space="preserve">Agreement </w:t>
      </w:r>
      <w:r w:rsidR="00D82258">
        <w:t xml:space="preserve">by sending </w:t>
      </w:r>
      <w:r w:rsidRPr="00F92356">
        <w:t>written notice to NIH.</w:t>
      </w:r>
    </w:p>
    <w:p w14:paraId="7CBA8AF1" w14:textId="77777777" w:rsidR="00E764FE" w:rsidRPr="009912D5" w:rsidRDefault="00F92356" w:rsidP="00F80721">
      <w:pPr>
        <w:pStyle w:val="Level1License"/>
        <w:numPr>
          <w:ilvl w:val="6"/>
          <w:numId w:val="3"/>
        </w:numPr>
        <w:spacing w:after="240"/>
      </w:pPr>
      <w:r w:rsidRPr="00F92356">
        <w:t>NIH may terminate this Agreement if Licensee is in default in the performance of any material obligation under this Agreement, and if the default</w:t>
      </w:r>
      <w:r w:rsidR="00E764FE" w:rsidRPr="009912D5">
        <w:t xml:space="preserve"> has not been remedied within </w:t>
      </w:r>
      <w:r w:rsidR="00461307">
        <w:t>thirty</w:t>
      </w:r>
      <w:r w:rsidR="00E764FE" w:rsidRPr="009912D5">
        <w:t xml:space="preserve"> (</w:t>
      </w:r>
      <w:r w:rsidR="00461307">
        <w:t>3</w:t>
      </w:r>
      <w:r w:rsidR="00E764FE" w:rsidRPr="009912D5">
        <w:t xml:space="preserve">0) days after the date of written notice </w:t>
      </w:r>
      <w:r w:rsidRPr="00F92356">
        <w:t>by NIH</w:t>
      </w:r>
      <w:r w:rsidR="00E764FE" w:rsidRPr="009912D5">
        <w:t xml:space="preserve"> of </w:t>
      </w:r>
      <w:r w:rsidR="00E764FE">
        <w:t>the</w:t>
      </w:r>
      <w:r w:rsidR="00E764FE" w:rsidRPr="009912D5">
        <w:t xml:space="preserve"> default.</w:t>
      </w:r>
    </w:p>
    <w:p w14:paraId="7CBA8AF2" w14:textId="77777777" w:rsidR="00E764FE" w:rsidRPr="009912D5" w:rsidRDefault="00E764FE" w:rsidP="00F80721">
      <w:pPr>
        <w:pStyle w:val="Level1License"/>
        <w:numPr>
          <w:ilvl w:val="6"/>
          <w:numId w:val="3"/>
        </w:numPr>
        <w:spacing w:after="240"/>
      </w:pPr>
      <w:r w:rsidRPr="00EB14CE">
        <w:lastRenderedPageBreak/>
        <w:t>Within thirty (30) days</w:t>
      </w:r>
      <w:r w:rsidRPr="009912D5">
        <w:t xml:space="preserve"> </w:t>
      </w:r>
      <w:r>
        <w:t xml:space="preserve">of the </w:t>
      </w:r>
      <w:r w:rsidRPr="009912D5">
        <w:t xml:space="preserve">termination or expiration of this </w:t>
      </w:r>
      <w:r w:rsidR="00F92356" w:rsidRPr="00F92356">
        <w:t xml:space="preserve">Agreement, Licensee agrees to return all </w:t>
      </w:r>
      <w:r w:rsidR="00AA7E21">
        <w:t xml:space="preserve">unused </w:t>
      </w:r>
      <w:r w:rsidR="00F92356" w:rsidRPr="00F92356">
        <w:t>Materials to NIH or provide NIH</w:t>
      </w:r>
      <w:r w:rsidRPr="009912D5">
        <w:t xml:space="preserve"> with written certification of their destruction.</w:t>
      </w:r>
    </w:p>
    <w:p w14:paraId="7CBA8AF3" w14:textId="77777777" w:rsidR="00E764FE" w:rsidRPr="009912D5" w:rsidRDefault="00F92356" w:rsidP="00F80721">
      <w:pPr>
        <w:pStyle w:val="Level1License"/>
        <w:numPr>
          <w:ilvl w:val="6"/>
          <w:numId w:val="3"/>
        </w:numPr>
        <w:spacing w:after="240"/>
      </w:pPr>
      <w:r w:rsidRPr="00F92356">
        <w:t xml:space="preserve">Licensee is encouraged to publish the results of its research projects using the Materials.  In all oral presentations or written publications concerning the Materials, Licensee shall acknowledge the contribution of </w:t>
      </w:r>
      <w:r w:rsidR="001F393A">
        <w:t xml:space="preserve">the Inventor (s) </w:t>
      </w:r>
      <w:r w:rsidRPr="00F92356">
        <w:t xml:space="preserve">and the NIH </w:t>
      </w:r>
      <w:r w:rsidR="001F393A">
        <w:t>Institute</w:t>
      </w:r>
      <w:r w:rsidRPr="00F92356">
        <w:t xml:space="preserve"> supplying the Materials, unless requested otherwise by NIH o</w:t>
      </w:r>
      <w:r w:rsidR="00A22F32">
        <w:t>r</w:t>
      </w:r>
      <w:r w:rsidR="001F393A">
        <w:t xml:space="preserve"> the Inventor(s)</w:t>
      </w:r>
      <w:r w:rsidR="00E764FE" w:rsidRPr="009912D5">
        <w:t>.</w:t>
      </w:r>
    </w:p>
    <w:p w14:paraId="7CBA8AF4" w14:textId="77777777" w:rsidR="00E764FE" w:rsidRPr="009912D5" w:rsidRDefault="00E764FE" w:rsidP="00F80721">
      <w:pPr>
        <w:pStyle w:val="Level1License"/>
        <w:numPr>
          <w:ilvl w:val="6"/>
          <w:numId w:val="3"/>
        </w:numPr>
        <w:spacing w:after="240"/>
      </w:pPr>
      <w:r w:rsidRPr="009912D5">
        <w:t xml:space="preserve">This </w:t>
      </w:r>
      <w:r w:rsidR="00F92356" w:rsidRPr="00F92356">
        <w:t>Agreement shall be construed in accordance with U.S. Federal law, as interpreted and applied by the U.S. Federal courts in the District of Columbia.  Federal law and regulations shall preempt any conflicting or inconsistent provisions in this Agreement.  Licensee</w:t>
      </w:r>
      <w:r w:rsidRPr="009912D5">
        <w:t xml:space="preserve"> agrees to be subject to the jurisdiction of U.S. courts.</w:t>
      </w:r>
    </w:p>
    <w:p w14:paraId="7CBA8AF5" w14:textId="77777777" w:rsidR="00E764FE" w:rsidRPr="00231503" w:rsidRDefault="00E764FE" w:rsidP="00F80721">
      <w:pPr>
        <w:pStyle w:val="Level1License"/>
        <w:numPr>
          <w:ilvl w:val="6"/>
          <w:numId w:val="3"/>
        </w:numPr>
        <w:spacing w:after="240"/>
      </w:pPr>
      <w:r w:rsidRPr="009912D5">
        <w:t xml:space="preserve">This </w:t>
      </w:r>
      <w:r w:rsidR="00F92356" w:rsidRPr="00F92356">
        <w:t>Agreement constitutes the entire understanding of NIH and Licensee and supersedes all prior agreements and understandings with respect to the Materials.</w:t>
      </w:r>
    </w:p>
    <w:p w14:paraId="7CBA8AF6" w14:textId="77777777" w:rsidR="00E764FE" w:rsidRPr="00231503" w:rsidRDefault="00F92356" w:rsidP="00F80721">
      <w:pPr>
        <w:pStyle w:val="Level1License"/>
        <w:numPr>
          <w:ilvl w:val="6"/>
          <w:numId w:val="3"/>
        </w:numPr>
        <w:spacing w:after="240"/>
      </w:pPr>
      <w:r w:rsidRPr="00F92356">
        <w:t>The provisions of this Agreement are severable, and in the event that any provision of this Agreement shall be determined to be invalid or unenforceable under any controlling body of law, the invalidity or unenforceability of any provision of this Agreement, shall not in any way affect the validity or enforceability of the remaining provisions of this Agreement.</w:t>
      </w:r>
    </w:p>
    <w:p w14:paraId="7CBA8AF7" w14:textId="77777777" w:rsidR="00E764FE" w:rsidRPr="00231503" w:rsidRDefault="0081474F" w:rsidP="00F80721">
      <w:pPr>
        <w:pStyle w:val="Level1License"/>
        <w:numPr>
          <w:ilvl w:val="6"/>
          <w:numId w:val="3"/>
        </w:numPr>
        <w:spacing w:after="240"/>
      </w:pPr>
      <w:r>
        <w:t xml:space="preserve">Paragraphs </w:t>
      </w:r>
      <w:r w:rsidR="00AF51BC">
        <w:t>9</w:t>
      </w:r>
      <w:r>
        <w:t xml:space="preserve">, </w:t>
      </w:r>
      <w:r w:rsidR="00AF51BC">
        <w:t>10</w:t>
      </w:r>
      <w:r>
        <w:t xml:space="preserve">, </w:t>
      </w:r>
      <w:r w:rsidR="00AF51BC">
        <w:t>14</w:t>
      </w:r>
      <w:r w:rsidR="00F92356" w:rsidRPr="00F92356">
        <w:t xml:space="preserve">, </w:t>
      </w:r>
      <w:r w:rsidR="00BD291B">
        <w:t xml:space="preserve">and </w:t>
      </w:r>
      <w:r w:rsidR="00AF51BC">
        <w:t>15</w:t>
      </w:r>
      <w:r w:rsidR="00F92356" w:rsidRPr="00F92356">
        <w:t>of this Agreement shall survive termination or expiration of this Agreement.</w:t>
      </w:r>
    </w:p>
    <w:p w14:paraId="7CBA8AF8" w14:textId="77777777" w:rsidR="00335BC1" w:rsidRDefault="00335BC1">
      <w:bookmarkStart w:id="0" w:name="_GoBack"/>
      <w:bookmarkEnd w:id="0"/>
    </w:p>
    <w:sectPr w:rsidR="00335BC1" w:rsidSect="00F30D84">
      <w:headerReference w:type="default" r:id="rId15"/>
      <w:footerReference w:type="default" r:id="rId16"/>
      <w:endnotePr>
        <w:numFmt w:val="decimal"/>
      </w:endnotePr>
      <w:pgSz w:w="12240" w:h="15840"/>
      <w:pgMar w:top="864" w:right="864" w:bottom="864" w:left="864" w:header="1152" w:footer="115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A8AFB" w14:textId="77777777" w:rsidR="002057F7" w:rsidRDefault="002057F7" w:rsidP="00365AFF">
      <w:r>
        <w:separator/>
      </w:r>
    </w:p>
  </w:endnote>
  <w:endnote w:type="continuationSeparator" w:id="0">
    <w:p w14:paraId="7CBA8AFC" w14:textId="77777777" w:rsidR="002057F7" w:rsidRDefault="002057F7" w:rsidP="0036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A8AFE" w14:textId="77777777" w:rsidR="006A1E71" w:rsidRDefault="006A1E71" w:rsidP="004C2E9D">
    <w:pPr>
      <w:tabs>
        <w:tab w:val="left" w:pos="-1440"/>
      </w:tabs>
      <w:spacing w:before="160" w:after="160"/>
      <w:rPr>
        <w:sz w:val="16"/>
        <w:szCs w:val="16"/>
      </w:rPr>
    </w:pPr>
  </w:p>
  <w:p w14:paraId="7CBA8AFF" w14:textId="77777777" w:rsidR="006A1E71" w:rsidRPr="00900509" w:rsidRDefault="006A1E71">
    <w:pPr>
      <w:tabs>
        <w:tab w:val="left" w:pos="-1440"/>
      </w:tabs>
      <w:rPr>
        <w:sz w:val="16"/>
        <w:szCs w:val="16"/>
      </w:rPr>
    </w:pPr>
    <w:r w:rsidRPr="00900509">
      <w:rPr>
        <w:b/>
        <w:sz w:val="16"/>
        <w:szCs w:val="16"/>
      </w:rPr>
      <w:t>CONFIDENTIAL</w:t>
    </w:r>
  </w:p>
  <w:p w14:paraId="7CBA8B00" w14:textId="77777777" w:rsidR="006A1E71" w:rsidRPr="00900509" w:rsidRDefault="006A1E71">
    <w:pPr>
      <w:tabs>
        <w:tab w:val="left" w:pos="-1440"/>
      </w:tabs>
      <w:rPr>
        <w:sz w:val="16"/>
        <w:szCs w:val="16"/>
      </w:rPr>
    </w:pPr>
    <w:r>
      <w:rPr>
        <w:sz w:val="16"/>
        <w:szCs w:val="16"/>
      </w:rPr>
      <w:t xml:space="preserve">eRMa License Agreement - </w:t>
    </w:r>
    <w:r w:rsidRPr="00900509">
      <w:rPr>
        <w:b/>
        <w:sz w:val="16"/>
        <w:szCs w:val="16"/>
      </w:rPr>
      <w:t>Internal Use Only</w:t>
    </w:r>
  </w:p>
  <w:p w14:paraId="7CBA8B01" w14:textId="77777777" w:rsidR="006A1E71" w:rsidRPr="00900509" w:rsidRDefault="006A1E71">
    <w:pPr>
      <w:tabs>
        <w:tab w:val="left" w:pos="-1440"/>
      </w:tabs>
      <w:rPr>
        <w:sz w:val="16"/>
        <w:szCs w:val="16"/>
      </w:rPr>
    </w:pPr>
    <w:r w:rsidRPr="00900509">
      <w:rPr>
        <w:sz w:val="16"/>
        <w:szCs w:val="16"/>
      </w:rPr>
      <w:t xml:space="preserve">Page </w:t>
    </w:r>
    <w:r w:rsidR="00C12D2D" w:rsidRPr="00900509">
      <w:rPr>
        <w:rStyle w:val="PageNumber"/>
        <w:sz w:val="16"/>
        <w:szCs w:val="16"/>
      </w:rPr>
      <w:fldChar w:fldCharType="begin"/>
    </w:r>
    <w:r w:rsidRPr="00900509">
      <w:rPr>
        <w:rStyle w:val="PageNumber"/>
        <w:sz w:val="16"/>
        <w:szCs w:val="16"/>
      </w:rPr>
      <w:instrText xml:space="preserve"> PAGE </w:instrText>
    </w:r>
    <w:r w:rsidR="00C12D2D" w:rsidRPr="00900509">
      <w:rPr>
        <w:rStyle w:val="PageNumber"/>
        <w:sz w:val="16"/>
        <w:szCs w:val="16"/>
      </w:rPr>
      <w:fldChar w:fldCharType="separate"/>
    </w:r>
    <w:r w:rsidR="00274DC7">
      <w:rPr>
        <w:rStyle w:val="PageNumber"/>
        <w:noProof/>
        <w:sz w:val="16"/>
        <w:szCs w:val="16"/>
      </w:rPr>
      <w:t>3</w:t>
    </w:r>
    <w:r w:rsidR="00C12D2D" w:rsidRPr="00900509">
      <w:rPr>
        <w:rStyle w:val="PageNumber"/>
        <w:sz w:val="16"/>
        <w:szCs w:val="16"/>
      </w:rPr>
      <w:fldChar w:fldCharType="end"/>
    </w:r>
    <w:r w:rsidRPr="00900509">
      <w:rPr>
        <w:sz w:val="16"/>
        <w:szCs w:val="16"/>
      </w:rPr>
      <w:t xml:space="preserve"> of </w:t>
    </w:r>
    <w:r w:rsidR="00C12D2D" w:rsidRPr="00900509">
      <w:rPr>
        <w:rStyle w:val="PageNumber"/>
        <w:sz w:val="16"/>
        <w:szCs w:val="16"/>
      </w:rPr>
      <w:fldChar w:fldCharType="begin"/>
    </w:r>
    <w:r w:rsidRPr="00900509">
      <w:rPr>
        <w:rStyle w:val="PageNumber"/>
        <w:sz w:val="16"/>
        <w:szCs w:val="16"/>
      </w:rPr>
      <w:instrText xml:space="preserve"> NUMPAGES </w:instrText>
    </w:r>
    <w:r w:rsidR="00C12D2D" w:rsidRPr="00900509">
      <w:rPr>
        <w:rStyle w:val="PageNumber"/>
        <w:sz w:val="16"/>
        <w:szCs w:val="16"/>
      </w:rPr>
      <w:fldChar w:fldCharType="separate"/>
    </w:r>
    <w:r w:rsidR="00274DC7">
      <w:rPr>
        <w:rStyle w:val="PageNumber"/>
        <w:noProof/>
        <w:sz w:val="16"/>
        <w:szCs w:val="16"/>
      </w:rPr>
      <w:t>3</w:t>
    </w:r>
    <w:r w:rsidR="00C12D2D" w:rsidRPr="00900509">
      <w:rPr>
        <w:rStyle w:val="PageNumber"/>
        <w:sz w:val="16"/>
        <w:szCs w:val="16"/>
      </w:rPr>
      <w:fldChar w:fldCharType="end"/>
    </w:r>
    <w:r w:rsidRPr="00900509">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A8AF9" w14:textId="77777777" w:rsidR="002057F7" w:rsidRDefault="002057F7" w:rsidP="00365AFF">
      <w:r>
        <w:separator/>
      </w:r>
    </w:p>
  </w:footnote>
  <w:footnote w:type="continuationSeparator" w:id="0">
    <w:p w14:paraId="7CBA8AFA" w14:textId="77777777" w:rsidR="002057F7" w:rsidRDefault="002057F7" w:rsidP="0036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A8AFD" w14:textId="77777777" w:rsidR="00C12D2D" w:rsidRPr="00C12D2D" w:rsidRDefault="00C12D2D">
    <w:pPr>
      <w:pStyle w:val="Header"/>
      <w:jc w:val="right"/>
      <w:rPr>
        <w:color w:val="FF0000"/>
      </w:rPr>
    </w:pPr>
    <w:r w:rsidRPr="00C12D2D">
      <w:rPr>
        <w:color w:val="FF0000"/>
      </w:rPr>
      <w:t>&lt;L#&gt;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0BCB"/>
    <w:multiLevelType w:val="hybridMultilevel"/>
    <w:tmpl w:val="2304B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7876F0"/>
    <w:multiLevelType w:val="hybridMultilevel"/>
    <w:tmpl w:val="C50C1452"/>
    <w:lvl w:ilvl="0" w:tplc="EF647416">
      <w:start w:val="1"/>
      <w:numFmt w:val="lowerLetter"/>
      <w:lvlText w:val="%1."/>
      <w:lvlJc w:val="left"/>
      <w:pPr>
        <w:ind w:left="1800" w:hanging="360"/>
      </w:pPr>
      <w:rPr>
        <w:rFonts w:ascii="Times New Roman Bold" w:hAnsi="Times New Roman Bold"/>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2A506A"/>
    <w:multiLevelType w:val="hybridMultilevel"/>
    <w:tmpl w:val="95CE8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3756CB"/>
    <w:multiLevelType w:val="hybridMultilevel"/>
    <w:tmpl w:val="DB8C2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80DEF"/>
    <w:multiLevelType w:val="hybridMultilevel"/>
    <w:tmpl w:val="6532B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24C38"/>
    <w:multiLevelType w:val="multilevel"/>
    <w:tmpl w:val="A852BF2E"/>
    <w:lvl w:ilvl="0">
      <w:start w:val="1"/>
      <w:numFmt w:val="upperRoman"/>
      <w:pStyle w:val="Level1License"/>
      <w:lvlText w:val="%1."/>
      <w:lvlJc w:val="left"/>
      <w:pPr>
        <w:tabs>
          <w:tab w:val="num" w:pos="720"/>
        </w:tabs>
        <w:ind w:left="720" w:hanging="720"/>
      </w:pPr>
      <w:rPr>
        <w:rFonts w:ascii="Times New Roman" w:eastAsia="Times New Roman" w:hAnsi="Times New Roman" w:cs="Times New Roman" w:hint="default"/>
      </w:rPr>
    </w:lvl>
    <w:lvl w:ilvl="1">
      <w:start w:val="1"/>
      <w:numFmt w:val="lowerLetter"/>
      <w:pStyle w:val="Level2License"/>
      <w:lvlText w:val="(%2)"/>
      <w:lvlJc w:val="left"/>
      <w:pPr>
        <w:tabs>
          <w:tab w:val="num" w:pos="1530"/>
        </w:tabs>
        <w:ind w:left="1530" w:hanging="720"/>
      </w:pPr>
      <w:rPr>
        <w:rFonts w:hint="default"/>
      </w:rPr>
    </w:lvl>
    <w:lvl w:ilvl="2">
      <w:start w:val="1"/>
      <w:numFmt w:val="lowerRoman"/>
      <w:pStyle w:val="Level3License"/>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78D54A9"/>
    <w:multiLevelType w:val="hybridMultilevel"/>
    <w:tmpl w:val="614289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E103EB"/>
    <w:multiLevelType w:val="hybridMultilevel"/>
    <w:tmpl w:val="6EBCABA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E23F77"/>
    <w:multiLevelType w:val="hybridMultilevel"/>
    <w:tmpl w:val="CD8E4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9EE7F52"/>
    <w:multiLevelType w:val="hybridMultilevel"/>
    <w:tmpl w:val="0BF4E54C"/>
    <w:lvl w:ilvl="0" w:tplc="09EE4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27199A"/>
    <w:multiLevelType w:val="multilevel"/>
    <w:tmpl w:val="FCF015C0"/>
    <w:lvl w:ilvl="0">
      <w:start w:val="1"/>
      <w:numFmt w:val="upperRoman"/>
      <w:lvlText w:val="%1."/>
      <w:lvlJc w:val="left"/>
      <w:pPr>
        <w:tabs>
          <w:tab w:val="num" w:pos="720"/>
        </w:tabs>
        <w:ind w:left="720" w:hanging="720"/>
      </w:pPr>
      <w:rPr>
        <w:rFonts w:ascii="Times New Roman" w:eastAsia="Times New Roman" w:hAnsi="Times New Roman" w:cs="Times New Roman" w:hint="default"/>
      </w:rPr>
    </w:lvl>
    <w:lvl w:ilvl="1">
      <w:start w:val="1"/>
      <w:numFmt w:val="lowerLetter"/>
      <w:lvlText w:val="(%2)"/>
      <w:lvlJc w:val="left"/>
      <w:pPr>
        <w:tabs>
          <w:tab w:val="num" w:pos="1530"/>
        </w:tabs>
        <w:ind w:left="153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5"/>
  </w:num>
  <w:num w:numId="3">
    <w:abstractNumId w:val="5"/>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3"/>
  </w:num>
  <w:num w:numId="11">
    <w:abstractNumId w:val="8"/>
  </w:num>
  <w:num w:numId="12">
    <w:abstractNumId w:val="0"/>
  </w:num>
  <w:num w:numId="13">
    <w:abstractNumId w:val="6"/>
  </w:num>
  <w:num w:numId="14">
    <w:abstractNumId w:val="10"/>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E764FE"/>
    <w:rsid w:val="00016F53"/>
    <w:rsid w:val="00026F64"/>
    <w:rsid w:val="00044326"/>
    <w:rsid w:val="00064167"/>
    <w:rsid w:val="0006542D"/>
    <w:rsid w:val="0007755D"/>
    <w:rsid w:val="0008185E"/>
    <w:rsid w:val="00091C96"/>
    <w:rsid w:val="000A0A4A"/>
    <w:rsid w:val="000A264B"/>
    <w:rsid w:val="000B6333"/>
    <w:rsid w:val="000C57C8"/>
    <w:rsid w:val="000D13AE"/>
    <w:rsid w:val="001074AB"/>
    <w:rsid w:val="001100B3"/>
    <w:rsid w:val="0011614F"/>
    <w:rsid w:val="00122A76"/>
    <w:rsid w:val="00131DC2"/>
    <w:rsid w:val="00171712"/>
    <w:rsid w:val="001A35E9"/>
    <w:rsid w:val="001A3DD2"/>
    <w:rsid w:val="001B4595"/>
    <w:rsid w:val="001C4E78"/>
    <w:rsid w:val="001F1346"/>
    <w:rsid w:val="001F393A"/>
    <w:rsid w:val="0020477A"/>
    <w:rsid w:val="002057F7"/>
    <w:rsid w:val="00206EF1"/>
    <w:rsid w:val="0021527A"/>
    <w:rsid w:val="0022210E"/>
    <w:rsid w:val="00224CC7"/>
    <w:rsid w:val="00231503"/>
    <w:rsid w:val="00263A11"/>
    <w:rsid w:val="00274DC7"/>
    <w:rsid w:val="002779FA"/>
    <w:rsid w:val="00287658"/>
    <w:rsid w:val="002B0D07"/>
    <w:rsid w:val="002B51DC"/>
    <w:rsid w:val="002D5406"/>
    <w:rsid w:val="00305088"/>
    <w:rsid w:val="00335BC1"/>
    <w:rsid w:val="0034196D"/>
    <w:rsid w:val="00351498"/>
    <w:rsid w:val="00356398"/>
    <w:rsid w:val="00365AFF"/>
    <w:rsid w:val="00397442"/>
    <w:rsid w:val="003B31DB"/>
    <w:rsid w:val="0040288E"/>
    <w:rsid w:val="00422E7C"/>
    <w:rsid w:val="004551E3"/>
    <w:rsid w:val="00461307"/>
    <w:rsid w:val="00472960"/>
    <w:rsid w:val="00475D0F"/>
    <w:rsid w:val="00491E32"/>
    <w:rsid w:val="004A6956"/>
    <w:rsid w:val="004B2D0A"/>
    <w:rsid w:val="004C2E9D"/>
    <w:rsid w:val="004D152D"/>
    <w:rsid w:val="004D6B49"/>
    <w:rsid w:val="004E3917"/>
    <w:rsid w:val="00500EC8"/>
    <w:rsid w:val="00502DE7"/>
    <w:rsid w:val="00510D01"/>
    <w:rsid w:val="00524588"/>
    <w:rsid w:val="00555175"/>
    <w:rsid w:val="005A3A8A"/>
    <w:rsid w:val="005C090F"/>
    <w:rsid w:val="005D2003"/>
    <w:rsid w:val="005D4394"/>
    <w:rsid w:val="005E0F59"/>
    <w:rsid w:val="005E36CD"/>
    <w:rsid w:val="005F0035"/>
    <w:rsid w:val="005F42EE"/>
    <w:rsid w:val="00607B00"/>
    <w:rsid w:val="00607E99"/>
    <w:rsid w:val="006211CA"/>
    <w:rsid w:val="006267FA"/>
    <w:rsid w:val="0064432D"/>
    <w:rsid w:val="00650F62"/>
    <w:rsid w:val="00653ECB"/>
    <w:rsid w:val="00655776"/>
    <w:rsid w:val="00665C0F"/>
    <w:rsid w:val="006A1E71"/>
    <w:rsid w:val="006B1A04"/>
    <w:rsid w:val="006B60B1"/>
    <w:rsid w:val="006C2A19"/>
    <w:rsid w:val="006C4F35"/>
    <w:rsid w:val="006E08DF"/>
    <w:rsid w:val="00720228"/>
    <w:rsid w:val="00720D5E"/>
    <w:rsid w:val="00723EE1"/>
    <w:rsid w:val="0073552B"/>
    <w:rsid w:val="007454C7"/>
    <w:rsid w:val="00761EA2"/>
    <w:rsid w:val="0077645C"/>
    <w:rsid w:val="00792FD6"/>
    <w:rsid w:val="007B3A10"/>
    <w:rsid w:val="007B63C2"/>
    <w:rsid w:val="007C1BE5"/>
    <w:rsid w:val="007C22AA"/>
    <w:rsid w:val="007C2DFD"/>
    <w:rsid w:val="007E1855"/>
    <w:rsid w:val="007E2273"/>
    <w:rsid w:val="007E6123"/>
    <w:rsid w:val="007F0E54"/>
    <w:rsid w:val="007F55BC"/>
    <w:rsid w:val="00807C26"/>
    <w:rsid w:val="0081474F"/>
    <w:rsid w:val="00827918"/>
    <w:rsid w:val="00832B98"/>
    <w:rsid w:val="008400CD"/>
    <w:rsid w:val="00841E5D"/>
    <w:rsid w:val="008766EF"/>
    <w:rsid w:val="008810A7"/>
    <w:rsid w:val="00895AD4"/>
    <w:rsid w:val="008C1749"/>
    <w:rsid w:val="008C4307"/>
    <w:rsid w:val="008D10F5"/>
    <w:rsid w:val="008D1DA1"/>
    <w:rsid w:val="008D3D46"/>
    <w:rsid w:val="008F0F86"/>
    <w:rsid w:val="008F4319"/>
    <w:rsid w:val="009070CF"/>
    <w:rsid w:val="00910AF1"/>
    <w:rsid w:val="009165E5"/>
    <w:rsid w:val="009211FA"/>
    <w:rsid w:val="009357DA"/>
    <w:rsid w:val="00935E6C"/>
    <w:rsid w:val="0095084C"/>
    <w:rsid w:val="0095285B"/>
    <w:rsid w:val="009535EA"/>
    <w:rsid w:val="00956975"/>
    <w:rsid w:val="00961F4C"/>
    <w:rsid w:val="009622FD"/>
    <w:rsid w:val="00963F04"/>
    <w:rsid w:val="00967704"/>
    <w:rsid w:val="00973647"/>
    <w:rsid w:val="00981CEF"/>
    <w:rsid w:val="009825B9"/>
    <w:rsid w:val="00983363"/>
    <w:rsid w:val="00983BF1"/>
    <w:rsid w:val="00997F9D"/>
    <w:rsid w:val="009C06C4"/>
    <w:rsid w:val="009D0A6B"/>
    <w:rsid w:val="009D3AE9"/>
    <w:rsid w:val="009E0DDB"/>
    <w:rsid w:val="009E6331"/>
    <w:rsid w:val="009F64D4"/>
    <w:rsid w:val="00A1271F"/>
    <w:rsid w:val="00A17783"/>
    <w:rsid w:val="00A22F32"/>
    <w:rsid w:val="00A44B50"/>
    <w:rsid w:val="00A55FBC"/>
    <w:rsid w:val="00A80BE2"/>
    <w:rsid w:val="00A9278C"/>
    <w:rsid w:val="00AA21E6"/>
    <w:rsid w:val="00AA43F2"/>
    <w:rsid w:val="00AA7E21"/>
    <w:rsid w:val="00AB55E9"/>
    <w:rsid w:val="00AB604E"/>
    <w:rsid w:val="00AC2019"/>
    <w:rsid w:val="00AC7508"/>
    <w:rsid w:val="00AD25D9"/>
    <w:rsid w:val="00AD7DE5"/>
    <w:rsid w:val="00AE2C1E"/>
    <w:rsid w:val="00AE73CD"/>
    <w:rsid w:val="00AF34FF"/>
    <w:rsid w:val="00AF51BC"/>
    <w:rsid w:val="00B13904"/>
    <w:rsid w:val="00B14CC5"/>
    <w:rsid w:val="00B30DED"/>
    <w:rsid w:val="00B51A7E"/>
    <w:rsid w:val="00B77183"/>
    <w:rsid w:val="00B80140"/>
    <w:rsid w:val="00B8097D"/>
    <w:rsid w:val="00B86482"/>
    <w:rsid w:val="00B90E22"/>
    <w:rsid w:val="00B97D1C"/>
    <w:rsid w:val="00BA41A0"/>
    <w:rsid w:val="00BB095E"/>
    <w:rsid w:val="00BB4A9E"/>
    <w:rsid w:val="00BB7BED"/>
    <w:rsid w:val="00BC1A74"/>
    <w:rsid w:val="00BC1D94"/>
    <w:rsid w:val="00BC78CC"/>
    <w:rsid w:val="00BD291B"/>
    <w:rsid w:val="00BF28C7"/>
    <w:rsid w:val="00C03819"/>
    <w:rsid w:val="00C12D2D"/>
    <w:rsid w:val="00C2063D"/>
    <w:rsid w:val="00C3404E"/>
    <w:rsid w:val="00C522A4"/>
    <w:rsid w:val="00C82D9A"/>
    <w:rsid w:val="00C833CF"/>
    <w:rsid w:val="00C87D39"/>
    <w:rsid w:val="00C93227"/>
    <w:rsid w:val="00CA240C"/>
    <w:rsid w:val="00CB7905"/>
    <w:rsid w:val="00CD10F1"/>
    <w:rsid w:val="00CF1676"/>
    <w:rsid w:val="00CF1B44"/>
    <w:rsid w:val="00CF6545"/>
    <w:rsid w:val="00D04C82"/>
    <w:rsid w:val="00D210E2"/>
    <w:rsid w:val="00D30BAB"/>
    <w:rsid w:val="00D402D1"/>
    <w:rsid w:val="00D428CB"/>
    <w:rsid w:val="00D467B2"/>
    <w:rsid w:val="00D63B95"/>
    <w:rsid w:val="00D77D86"/>
    <w:rsid w:val="00D82258"/>
    <w:rsid w:val="00D90351"/>
    <w:rsid w:val="00D93FD3"/>
    <w:rsid w:val="00DC0583"/>
    <w:rsid w:val="00DC1233"/>
    <w:rsid w:val="00DE16F1"/>
    <w:rsid w:val="00DF5E61"/>
    <w:rsid w:val="00DF7BB3"/>
    <w:rsid w:val="00E0782F"/>
    <w:rsid w:val="00E1789C"/>
    <w:rsid w:val="00E40E7A"/>
    <w:rsid w:val="00E42EEB"/>
    <w:rsid w:val="00E700C1"/>
    <w:rsid w:val="00E75D64"/>
    <w:rsid w:val="00E764FE"/>
    <w:rsid w:val="00E769A3"/>
    <w:rsid w:val="00E86FA6"/>
    <w:rsid w:val="00E94B67"/>
    <w:rsid w:val="00EA737E"/>
    <w:rsid w:val="00EC668C"/>
    <w:rsid w:val="00EC7905"/>
    <w:rsid w:val="00EE3228"/>
    <w:rsid w:val="00F16CB5"/>
    <w:rsid w:val="00F2144D"/>
    <w:rsid w:val="00F220E4"/>
    <w:rsid w:val="00F30D84"/>
    <w:rsid w:val="00F70733"/>
    <w:rsid w:val="00F720EA"/>
    <w:rsid w:val="00F75C28"/>
    <w:rsid w:val="00F77FDA"/>
    <w:rsid w:val="00F80721"/>
    <w:rsid w:val="00F80792"/>
    <w:rsid w:val="00F868D5"/>
    <w:rsid w:val="00F92356"/>
    <w:rsid w:val="00F92C08"/>
    <w:rsid w:val="00F943F7"/>
    <w:rsid w:val="00FA17FD"/>
    <w:rsid w:val="00FA2E65"/>
    <w:rsid w:val="00FB1227"/>
    <w:rsid w:val="00FC2D1D"/>
    <w:rsid w:val="00FD2E04"/>
    <w:rsid w:val="00FD4405"/>
    <w:rsid w:val="00FD7300"/>
    <w:rsid w:val="00FE0103"/>
    <w:rsid w:val="00FF4938"/>
    <w:rsid w:val="00FF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FE"/>
    <w:pPr>
      <w:widowControl w:val="0"/>
      <w:tabs>
        <w:tab w:val="left" w:pos="-720"/>
      </w:tabs>
      <w:suppressAutoHyphens/>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address"/>
    <w:basedOn w:val="Normal"/>
    <w:rsid w:val="00E764FE"/>
    <w:pPr>
      <w:widowControl/>
      <w:tabs>
        <w:tab w:val="clear" w:pos="-720"/>
      </w:tabs>
      <w:suppressAutoHyphens w:val="0"/>
      <w:overflowPunct/>
      <w:autoSpaceDE/>
      <w:autoSpaceDN/>
      <w:adjustRightInd/>
      <w:ind w:right="4320"/>
      <w:textAlignment w:val="auto"/>
    </w:pPr>
    <w:rPr>
      <w:rFonts w:ascii="Arial" w:hAnsi="Arial" w:cs="Arial"/>
      <w:sz w:val="22"/>
      <w:szCs w:val="22"/>
    </w:rPr>
  </w:style>
  <w:style w:type="character" w:styleId="Strong">
    <w:name w:val="Strong"/>
    <w:basedOn w:val="DefaultParagraphFont"/>
    <w:qFormat/>
    <w:rsid w:val="00E764FE"/>
    <w:rPr>
      <w:b/>
      <w:bCs/>
    </w:rPr>
  </w:style>
  <w:style w:type="character" w:styleId="PageNumber">
    <w:name w:val="page number"/>
    <w:basedOn w:val="DefaultParagraphFont"/>
    <w:rsid w:val="00E764FE"/>
  </w:style>
  <w:style w:type="paragraph" w:customStyle="1" w:styleId="StyleCenteredAfter12pt">
    <w:name w:val="Style Centered After:  12 pt"/>
    <w:basedOn w:val="Normal"/>
    <w:rsid w:val="00E764FE"/>
    <w:pPr>
      <w:spacing w:after="240"/>
      <w:jc w:val="center"/>
    </w:pPr>
  </w:style>
  <w:style w:type="paragraph" w:customStyle="1" w:styleId="Level1License">
    <w:name w:val="Level 1 License"/>
    <w:basedOn w:val="Normal"/>
    <w:rsid w:val="00E764FE"/>
    <w:pPr>
      <w:keepLines/>
      <w:widowControl/>
      <w:numPr>
        <w:numId w:val="2"/>
      </w:numPr>
      <w:tabs>
        <w:tab w:val="clear" w:pos="-720"/>
      </w:tabs>
      <w:spacing w:afterLines="100"/>
    </w:pPr>
  </w:style>
  <w:style w:type="paragraph" w:customStyle="1" w:styleId="Level2License">
    <w:name w:val="Level 2 License"/>
    <w:basedOn w:val="Normal"/>
    <w:rsid w:val="00E764FE"/>
    <w:pPr>
      <w:keepLines/>
      <w:widowControl/>
      <w:numPr>
        <w:ilvl w:val="1"/>
        <w:numId w:val="2"/>
      </w:numPr>
      <w:tabs>
        <w:tab w:val="clear" w:pos="-720"/>
      </w:tabs>
      <w:spacing w:afterLines="100"/>
      <w:ind w:right="1440"/>
    </w:pPr>
  </w:style>
  <w:style w:type="paragraph" w:customStyle="1" w:styleId="Level3License">
    <w:name w:val="Level 3 License"/>
    <w:basedOn w:val="Normal"/>
    <w:rsid w:val="00E764FE"/>
    <w:pPr>
      <w:keepLines/>
      <w:widowControl/>
      <w:numPr>
        <w:ilvl w:val="2"/>
        <w:numId w:val="2"/>
      </w:numPr>
      <w:tabs>
        <w:tab w:val="clear" w:pos="-720"/>
      </w:tabs>
      <w:spacing w:afterLines="100"/>
      <w:ind w:right="1440"/>
    </w:pPr>
  </w:style>
  <w:style w:type="paragraph" w:customStyle="1" w:styleId="AppendixTitle">
    <w:name w:val="Appendix Title"/>
    <w:basedOn w:val="Normal"/>
    <w:rsid w:val="00E764FE"/>
    <w:pPr>
      <w:keepNext/>
      <w:keepLines/>
      <w:pageBreakBefore/>
      <w:widowControl/>
      <w:tabs>
        <w:tab w:val="clear" w:pos="-720"/>
      </w:tabs>
      <w:spacing w:before="120" w:afterLines="200"/>
      <w:jc w:val="center"/>
    </w:pPr>
    <w:rPr>
      <w:b/>
      <w:caps/>
      <w:u w:val="single"/>
    </w:rPr>
  </w:style>
  <w:style w:type="character" w:styleId="Hyperlink">
    <w:name w:val="Hyperlink"/>
    <w:basedOn w:val="DefaultParagraphFont"/>
    <w:rsid w:val="00E764FE"/>
    <w:rPr>
      <w:color w:val="0000FF"/>
      <w:u w:val="single"/>
    </w:rPr>
  </w:style>
  <w:style w:type="paragraph" w:styleId="Header">
    <w:name w:val="header"/>
    <w:basedOn w:val="Normal"/>
    <w:link w:val="HeaderChar"/>
    <w:uiPriority w:val="99"/>
    <w:semiHidden/>
    <w:unhideWhenUsed/>
    <w:rsid w:val="00365AFF"/>
    <w:pPr>
      <w:tabs>
        <w:tab w:val="clear" w:pos="-720"/>
        <w:tab w:val="center" w:pos="4680"/>
        <w:tab w:val="right" w:pos="9360"/>
      </w:tabs>
    </w:pPr>
  </w:style>
  <w:style w:type="character" w:customStyle="1" w:styleId="HeaderChar">
    <w:name w:val="Header Char"/>
    <w:basedOn w:val="DefaultParagraphFont"/>
    <w:link w:val="Header"/>
    <w:uiPriority w:val="99"/>
    <w:semiHidden/>
    <w:rsid w:val="00365AFF"/>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365AFF"/>
    <w:pPr>
      <w:tabs>
        <w:tab w:val="clear" w:pos="-720"/>
        <w:tab w:val="center" w:pos="4680"/>
        <w:tab w:val="right" w:pos="9360"/>
      </w:tabs>
    </w:pPr>
  </w:style>
  <w:style w:type="character" w:customStyle="1" w:styleId="FooterChar">
    <w:name w:val="Footer Char"/>
    <w:basedOn w:val="DefaultParagraphFont"/>
    <w:link w:val="Footer"/>
    <w:uiPriority w:val="99"/>
    <w:semiHidden/>
    <w:rsid w:val="00365AFF"/>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E86FA6"/>
    <w:rPr>
      <w:color w:val="808080"/>
    </w:rPr>
  </w:style>
  <w:style w:type="paragraph" w:styleId="BalloonText">
    <w:name w:val="Balloon Text"/>
    <w:basedOn w:val="Normal"/>
    <w:link w:val="BalloonTextChar"/>
    <w:uiPriority w:val="99"/>
    <w:semiHidden/>
    <w:unhideWhenUsed/>
    <w:rsid w:val="00E86FA6"/>
    <w:rPr>
      <w:rFonts w:ascii="Tahoma" w:hAnsi="Tahoma" w:cs="Tahoma"/>
      <w:sz w:val="16"/>
      <w:szCs w:val="16"/>
    </w:rPr>
  </w:style>
  <w:style w:type="character" w:customStyle="1" w:styleId="BalloonTextChar">
    <w:name w:val="Balloon Text Char"/>
    <w:basedOn w:val="DefaultParagraphFont"/>
    <w:link w:val="BalloonText"/>
    <w:uiPriority w:val="99"/>
    <w:semiHidden/>
    <w:rsid w:val="00E86FA6"/>
    <w:rPr>
      <w:rFonts w:ascii="Tahoma" w:eastAsia="Times New Roman" w:hAnsi="Tahoma" w:cs="Tahoma"/>
      <w:sz w:val="16"/>
      <w:szCs w:val="16"/>
    </w:rPr>
  </w:style>
  <w:style w:type="paragraph" w:styleId="ListParagraph">
    <w:name w:val="List Paragraph"/>
    <w:basedOn w:val="Normal"/>
    <w:uiPriority w:val="34"/>
    <w:qFormat/>
    <w:rsid w:val="00973647"/>
    <w:pPr>
      <w:ind w:left="720"/>
      <w:contextualSpacing/>
    </w:pPr>
  </w:style>
  <w:style w:type="character" w:customStyle="1" w:styleId="Style1">
    <w:name w:val="Style1"/>
    <w:basedOn w:val="DefaultParagraphFont"/>
    <w:uiPriority w:val="1"/>
    <w:rsid w:val="00963F04"/>
    <w:rPr>
      <w:rFonts w:ascii="Courier" w:hAnsi="Courier"/>
      <w:b/>
      <w:sz w:val="22"/>
    </w:rPr>
  </w:style>
  <w:style w:type="character" w:customStyle="1" w:styleId="Style2">
    <w:name w:val="Style2"/>
    <w:basedOn w:val="DefaultParagraphFont"/>
    <w:uiPriority w:val="1"/>
    <w:rsid w:val="00963F04"/>
    <w:rPr>
      <w:rFonts w:ascii="Courier" w:hAnsi="Courier"/>
      <w:b/>
      <w:sz w:val="22"/>
    </w:rPr>
  </w:style>
  <w:style w:type="character" w:customStyle="1" w:styleId="Style3">
    <w:name w:val="Style3"/>
    <w:basedOn w:val="DefaultParagraphFont"/>
    <w:uiPriority w:val="1"/>
    <w:rsid w:val="006E08DF"/>
    <w:rPr>
      <w:rFonts w:ascii="Times New Roman" w:hAnsi="Times New Roman"/>
      <w:b/>
      <w:sz w:val="20"/>
    </w:rPr>
  </w:style>
  <w:style w:type="character" w:customStyle="1" w:styleId="Style4">
    <w:name w:val="Style4"/>
    <w:basedOn w:val="DefaultParagraphFont"/>
    <w:uiPriority w:val="1"/>
    <w:rsid w:val="006E08DF"/>
    <w:rPr>
      <w:rFonts w:ascii="Times New Roman" w:hAnsi="Times New Roman"/>
      <w:b/>
      <w:sz w:val="20"/>
    </w:rPr>
  </w:style>
  <w:style w:type="character" w:customStyle="1" w:styleId="Style5">
    <w:name w:val="Style5"/>
    <w:basedOn w:val="DefaultParagraphFont"/>
    <w:uiPriority w:val="1"/>
    <w:rsid w:val="00720D5E"/>
    <w:rPr>
      <w:rFonts w:ascii="Courier" w:hAnsi="Courier"/>
      <w:sz w:val="22"/>
    </w:rPr>
  </w:style>
  <w:style w:type="character" w:customStyle="1" w:styleId="Style6">
    <w:name w:val="Style6"/>
    <w:basedOn w:val="Style5"/>
    <w:uiPriority w:val="1"/>
    <w:rsid w:val="00720D5E"/>
    <w:rPr>
      <w:rFonts w:ascii="Courier" w:hAnsi="Courier"/>
      <w:sz w:val="22"/>
    </w:rPr>
  </w:style>
  <w:style w:type="character" w:customStyle="1" w:styleId="Style7">
    <w:name w:val="Style7"/>
    <w:basedOn w:val="DefaultParagraphFont"/>
    <w:uiPriority w:val="1"/>
    <w:rsid w:val="00720D5E"/>
    <w:rPr>
      <w:rFonts w:ascii="Courier" w:hAnsi="Courier"/>
      <w:b/>
      <w:sz w:val="20"/>
    </w:rPr>
  </w:style>
  <w:style w:type="character" w:styleId="CommentReference">
    <w:name w:val="annotation reference"/>
    <w:basedOn w:val="DefaultParagraphFont"/>
    <w:uiPriority w:val="99"/>
    <w:semiHidden/>
    <w:unhideWhenUsed/>
    <w:rsid w:val="004C2E9D"/>
    <w:rPr>
      <w:sz w:val="16"/>
      <w:szCs w:val="16"/>
    </w:rPr>
  </w:style>
  <w:style w:type="paragraph" w:styleId="CommentText">
    <w:name w:val="annotation text"/>
    <w:basedOn w:val="Normal"/>
    <w:link w:val="CommentTextChar"/>
    <w:uiPriority w:val="99"/>
    <w:semiHidden/>
    <w:unhideWhenUsed/>
    <w:rsid w:val="004C2E9D"/>
  </w:style>
  <w:style w:type="character" w:customStyle="1" w:styleId="CommentTextChar">
    <w:name w:val="Comment Text Char"/>
    <w:basedOn w:val="DefaultParagraphFont"/>
    <w:link w:val="CommentText"/>
    <w:uiPriority w:val="99"/>
    <w:semiHidden/>
    <w:rsid w:val="004C2E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2E9D"/>
    <w:rPr>
      <w:b/>
      <w:bCs/>
    </w:rPr>
  </w:style>
  <w:style w:type="character" w:customStyle="1" w:styleId="CommentSubjectChar">
    <w:name w:val="Comment Subject Char"/>
    <w:basedOn w:val="CommentTextChar"/>
    <w:link w:val="CommentSubject"/>
    <w:uiPriority w:val="99"/>
    <w:semiHidden/>
    <w:rsid w:val="004C2E9D"/>
    <w:rPr>
      <w:rFonts w:ascii="Times New Roman" w:eastAsia="Times New Roman" w:hAnsi="Times New Roman" w:cs="Times New Roman"/>
      <w:b/>
      <w:bCs/>
      <w:sz w:val="20"/>
      <w:szCs w:val="20"/>
    </w:rPr>
  </w:style>
  <w:style w:type="paragraph" w:customStyle="1" w:styleId="APPENDIXTITLE0">
    <w:name w:val="APPENDIX TITLE"/>
    <w:basedOn w:val="Normal"/>
    <w:next w:val="Normal"/>
    <w:rsid w:val="00335BC1"/>
    <w:pPr>
      <w:keepNext/>
      <w:keepLines/>
      <w:pageBreakBefore/>
      <w:widowControl/>
      <w:tabs>
        <w:tab w:val="clear" w:pos="-720"/>
      </w:tabs>
      <w:overflowPunct/>
      <w:autoSpaceDE/>
      <w:autoSpaceDN/>
      <w:adjustRightInd/>
      <w:spacing w:afterLines="200"/>
      <w:jc w:val="center"/>
      <w:textAlignment w:val="auto"/>
      <w:outlineLvl w:val="0"/>
    </w:pPr>
    <w:rPr>
      <w:b/>
      <w:caps/>
      <w:u w:val="single"/>
    </w:rPr>
  </w:style>
  <w:style w:type="character" w:styleId="FollowedHyperlink">
    <w:name w:val="FollowedHyperlink"/>
    <w:basedOn w:val="DefaultParagraphFont"/>
    <w:uiPriority w:val="99"/>
    <w:semiHidden/>
    <w:unhideWhenUsed/>
    <w:rsid w:val="00961F4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49231">
      <w:bodyDiv w:val="1"/>
      <w:marLeft w:val="0"/>
      <w:marRight w:val="0"/>
      <w:marTop w:val="0"/>
      <w:marBottom w:val="0"/>
      <w:divBdr>
        <w:top w:val="none" w:sz="0" w:space="0" w:color="auto"/>
        <w:left w:val="none" w:sz="0" w:space="0" w:color="auto"/>
        <w:bottom w:val="none" w:sz="0" w:space="0" w:color="auto"/>
        <w:right w:val="none" w:sz="0" w:space="0" w:color="auto"/>
      </w:divBdr>
    </w:div>
    <w:div w:id="9680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Observations xmlns="6de6c45a-d383-490c-8147-36f71f1c83c9"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B2844BD9CD314BB97A868467A56D26" ma:contentTypeVersion="7" ma:contentTypeDescription="Create a new document." ma:contentTypeScope="" ma:versionID="ad55c5a4fb69da58f04bed827a9f3e3b">
  <xsd:schema xmlns:xsd="http://www.w3.org/2001/XMLSchema" xmlns:xs="http://www.w3.org/2001/XMLSchema" xmlns:p="http://schemas.microsoft.com/office/2006/metadata/properties" xmlns:ns1="http://schemas.microsoft.com/sharepoint/v3" xmlns:ns2="6de6c45a-d383-490c-8147-36f71f1c83c9" xmlns:ns3="http://schemas.microsoft.com/sharepoint/v4" targetNamespace="http://schemas.microsoft.com/office/2006/metadata/properties" ma:root="true" ma:fieldsID="01e687aea3705dcbdea6a1b725540d9f" ns1:_="" ns2:_="" ns3:_="">
    <xsd:import namespace="http://schemas.microsoft.com/sharepoint/v3"/>
    <xsd:import namespace="6de6c45a-d383-490c-8147-36f71f1c83c9"/>
    <xsd:import namespace="http://schemas.microsoft.com/sharepoint/v4"/>
    <xsd:element name="properties">
      <xsd:complexType>
        <xsd:sequence>
          <xsd:element name="documentManagement">
            <xsd:complexType>
              <xsd:all>
                <xsd:element ref="ns2:Observations"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9" nillable="true" ma:displayName="E-Mail Sender" ma:hidden="true" ma:internalName="EmailSender">
      <xsd:simpleType>
        <xsd:restriction base="dms:Note">
          <xsd:maxLength value="255"/>
        </xsd:restriction>
      </xsd:simpleType>
    </xsd:element>
    <xsd:element name="EmailTo" ma:index="10" nillable="true" ma:displayName="E-Mail To" ma:hidden="true" ma:internalName="EmailTo">
      <xsd:simpleType>
        <xsd:restriction base="dms:Note">
          <xsd:maxLength value="255"/>
        </xsd:restriction>
      </xsd:simpleType>
    </xsd:element>
    <xsd:element name="EmailCc" ma:index="11" nillable="true" ma:displayName="E-Mail Cc" ma:hidden="true" ma:internalName="EmailCc">
      <xsd:simpleType>
        <xsd:restriction base="dms:Note">
          <xsd:maxLength value="255"/>
        </xsd:restriction>
      </xsd:simpleType>
    </xsd:element>
    <xsd:element name="EmailFrom" ma:index="12" nillable="true" ma:displayName="E-Mail From" ma:hidden="true" ma:internalName="EmailFrom">
      <xsd:simpleType>
        <xsd:restriction base="dms:Text"/>
      </xsd:simpleType>
    </xsd:element>
    <xsd:element name="EmailSubject" ma:index="1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6c45a-d383-490c-8147-36f71f1c83c9" elementFormDefault="qualified">
    <xsd:import namespace="http://schemas.microsoft.com/office/2006/documentManagement/types"/>
    <xsd:import namespace="http://schemas.microsoft.com/office/infopath/2007/PartnerControls"/>
    <xsd:element name="Observations" ma:index="8" nillable="true" ma:displayName="Notes" ma:internalName="Observ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7576-33DB-486E-BE30-3B385F7573E1}"/>
</file>

<file path=customXml/itemProps2.xml><?xml version="1.0" encoding="utf-8"?>
<ds:datastoreItem xmlns:ds="http://schemas.openxmlformats.org/officeDocument/2006/customXml" ds:itemID="{EC2F3B14-ECC6-41D7-B112-C8E13DE511B0}"/>
</file>

<file path=customXml/itemProps3.xml><?xml version="1.0" encoding="utf-8"?>
<ds:datastoreItem xmlns:ds="http://schemas.openxmlformats.org/officeDocument/2006/customXml" ds:itemID="{DB046301-CFB7-482F-BDB3-BB3DB07ED6F8}"/>
</file>

<file path=customXml/itemProps4.xml><?xml version="1.0" encoding="utf-8"?>
<ds:datastoreItem xmlns:ds="http://schemas.openxmlformats.org/officeDocument/2006/customXml" ds:itemID="{8F57019B-142D-41E0-858A-B6AD3E3AC9AB}"/>
</file>

<file path=customXml/itemProps5.xml><?xml version="1.0" encoding="utf-8"?>
<ds:datastoreItem xmlns:ds="http://schemas.openxmlformats.org/officeDocument/2006/customXml" ds:itemID="{632428D3-7E9B-4DCC-B510-751E1F14E7DF}"/>
</file>

<file path=customXml/itemProps6.xml><?xml version="1.0" encoding="utf-8"?>
<ds:datastoreItem xmlns:ds="http://schemas.openxmlformats.org/officeDocument/2006/customXml" ds:itemID="{A0447D45-1322-41C6-A1EC-D54449CCEC40}"/>
</file>

<file path=customXml/itemProps7.xml><?xml version="1.0" encoding="utf-8"?>
<ds:datastoreItem xmlns:ds="http://schemas.openxmlformats.org/officeDocument/2006/customXml" ds:itemID="{F9A60A3C-A024-41CF-80E4-0AB95DD13254}"/>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Internal Use for eRMa</dc:title>
  <dc:subject/>
  <dc:creator>Normane</dc:creator>
  <cp:keywords/>
  <dc:description/>
  <cp:lastModifiedBy>Ajoy Prabhu</cp:lastModifiedBy>
  <cp:revision>3</cp:revision>
  <dcterms:created xsi:type="dcterms:W3CDTF">2011-08-10T20:33:00Z</dcterms:created>
  <dcterms:modified xsi:type="dcterms:W3CDTF">2013-01-17T21:29:00Z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0x010100BEB2844BD9CD314BB97A868467A56D26</vt:lpwstr>
  </property>
  <property fmtid="{D5CDD505-2E9C-101B-9397-08002B2CF9AE}" pid="3" name="ContentType">
    <vt:lpwstr>Document</vt:lpwstr>
  </property>
</Properties>
</file>